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ECB3A" w14:textId="2E3627C3" w:rsidR="00173277" w:rsidRDefault="00173277" w:rsidP="00173277">
      <w:pPr>
        <w:spacing w:line="240" w:lineRule="auto"/>
        <w:jc w:val="both"/>
        <w:outlineLvl w:val="0"/>
        <w:rPr>
          <w:rFonts w:ascii="Calibri" w:hAnsi="Calibri" w:cs="Calibri"/>
          <w:b/>
          <w:bCs/>
          <w:color w:val="1F497D" w:themeColor="text2"/>
          <w:sz w:val="32"/>
          <w:szCs w:val="32"/>
          <w:rtl/>
        </w:rPr>
      </w:pPr>
      <w:r w:rsidRPr="00173277">
        <w:rPr>
          <w:rFonts w:ascii="Calibri" w:hAnsi="Calibri" w:cs="Calibri" w:hint="cs"/>
          <w:b/>
          <w:bCs/>
          <w:color w:val="1F497D" w:themeColor="text2"/>
          <w:sz w:val="32"/>
          <w:szCs w:val="32"/>
          <w:rtl/>
        </w:rPr>
        <w:t>[</w:t>
      </w:r>
      <w:r w:rsidR="000C03AE">
        <w:rPr>
          <w:rFonts w:ascii="Calibri" w:hAnsi="Calibri" w:cs="Calibri" w:hint="cs"/>
          <w:b/>
          <w:bCs/>
          <w:color w:val="1F497D" w:themeColor="text2"/>
          <w:sz w:val="32"/>
          <w:szCs w:val="32"/>
          <w:rtl/>
        </w:rPr>
        <w:t>عنوان البحث</w:t>
      </w:r>
      <w:r w:rsidRPr="00173277">
        <w:rPr>
          <w:rFonts w:ascii="Calibri" w:hAnsi="Calibri" w:cs="Calibri" w:hint="cs"/>
          <w:b/>
          <w:bCs/>
          <w:color w:val="1F497D" w:themeColor="text2"/>
          <w:sz w:val="32"/>
          <w:szCs w:val="32"/>
          <w:rtl/>
        </w:rPr>
        <w:t>]</w:t>
      </w:r>
    </w:p>
    <w:p w14:paraId="78E868FB" w14:textId="449D1CA2" w:rsidR="00173277" w:rsidRPr="00173277" w:rsidRDefault="00173277" w:rsidP="00173277">
      <w:pPr>
        <w:spacing w:line="240" w:lineRule="auto"/>
        <w:jc w:val="both"/>
        <w:outlineLvl w:val="0"/>
        <w:rPr>
          <w:rFonts w:ascii="Calibri" w:hAnsi="Calibri" w:cs="Calibri"/>
          <w:b/>
          <w:bCs/>
          <w:color w:val="1F497D" w:themeColor="text2"/>
          <w:sz w:val="24"/>
          <w:szCs w:val="24"/>
          <w:rtl/>
        </w:rPr>
      </w:pPr>
      <w:r w:rsidRPr="00173277">
        <w:rPr>
          <w:rFonts w:ascii="Calibri" w:hAnsi="Calibri" w:cs="Calibri" w:hint="cs"/>
          <w:b/>
          <w:bCs/>
          <w:color w:val="1F497D" w:themeColor="text2"/>
          <w:sz w:val="24"/>
          <w:szCs w:val="24"/>
          <w:rtl/>
        </w:rPr>
        <w:t>إعداد الباحث</w:t>
      </w:r>
      <w:r w:rsidR="000C03AE">
        <w:rPr>
          <w:rFonts w:ascii="Calibri" w:hAnsi="Calibri" w:cs="Calibri" w:hint="cs"/>
          <w:b/>
          <w:bCs/>
          <w:color w:val="1F497D" w:themeColor="text2"/>
          <w:sz w:val="24"/>
          <w:szCs w:val="24"/>
          <w:rtl/>
        </w:rPr>
        <w:t xml:space="preserve"> / ـة</w:t>
      </w:r>
      <w:r w:rsidRPr="00173277">
        <w:rPr>
          <w:rFonts w:ascii="Calibri" w:hAnsi="Calibri" w:cs="Calibri" w:hint="cs"/>
          <w:b/>
          <w:bCs/>
          <w:color w:val="1F497D" w:themeColor="text2"/>
          <w:sz w:val="24"/>
          <w:szCs w:val="24"/>
          <w:rtl/>
        </w:rPr>
        <w:t>:</w:t>
      </w:r>
    </w:p>
    <w:p w14:paraId="37E50280" w14:textId="39D7BDCA" w:rsidR="00173277" w:rsidRPr="00173277" w:rsidRDefault="00377688" w:rsidP="00173277">
      <w:pPr>
        <w:spacing w:line="240" w:lineRule="auto"/>
        <w:jc w:val="both"/>
        <w:outlineLvl w:val="0"/>
        <w:rPr>
          <w:rFonts w:ascii="Calibri" w:hAnsi="Calibri" w:cs="Calibri"/>
          <w:b/>
          <w:bCs/>
          <w:sz w:val="24"/>
          <w:szCs w:val="24"/>
          <w:rtl/>
        </w:rPr>
      </w:pPr>
      <w:r>
        <w:rPr>
          <w:rFonts w:ascii="Calibri" w:hAnsi="Calibri" w:cs="Calibri" w:hint="cs"/>
          <w:b/>
          <w:bCs/>
          <w:sz w:val="24"/>
          <w:szCs w:val="24"/>
          <w:rtl/>
        </w:rPr>
        <w:t>[</w:t>
      </w:r>
      <w:r w:rsidR="000C03AE">
        <w:rPr>
          <w:rFonts w:ascii="Calibri" w:hAnsi="Calibri" w:cs="Calibri" w:hint="cs"/>
          <w:b/>
          <w:bCs/>
          <w:sz w:val="24"/>
          <w:szCs w:val="24"/>
          <w:rtl/>
        </w:rPr>
        <w:t xml:space="preserve">  ------------------ </w:t>
      </w:r>
      <w:r>
        <w:rPr>
          <w:rFonts w:ascii="Calibri" w:hAnsi="Calibri" w:cs="Calibri" w:hint="cs"/>
          <w:b/>
          <w:bCs/>
          <w:sz w:val="24"/>
          <w:szCs w:val="24"/>
          <w:rtl/>
        </w:rPr>
        <w:t>]</w:t>
      </w:r>
    </w:p>
    <w:p w14:paraId="573366E6" w14:textId="6E7536DC" w:rsidR="00173277" w:rsidRPr="00377688" w:rsidRDefault="00377688" w:rsidP="00377688">
      <w:pPr>
        <w:spacing w:line="240" w:lineRule="auto"/>
        <w:jc w:val="both"/>
        <w:rPr>
          <w:rFonts w:ascii="Calibri" w:hAnsi="Calibri" w:cs="Calibri"/>
          <w:b/>
          <w:bCs/>
          <w:sz w:val="24"/>
          <w:szCs w:val="24"/>
          <w:rtl/>
        </w:rPr>
      </w:pPr>
      <w:r w:rsidRPr="00377688">
        <w:rPr>
          <w:rFonts w:ascii="Calibri" w:hAnsi="Calibri" w:cs="Calibri" w:hint="cs"/>
          <w:b/>
          <w:bCs/>
          <w:sz w:val="24"/>
          <w:szCs w:val="24"/>
          <w:rtl/>
        </w:rPr>
        <w:t>[</w:t>
      </w:r>
      <w:r w:rsidR="000C03AE">
        <w:rPr>
          <w:rFonts w:ascii="Calibri" w:hAnsi="Calibri" w:cs="Calibri" w:hint="cs"/>
          <w:b/>
          <w:bCs/>
          <w:sz w:val="24"/>
          <w:szCs w:val="24"/>
          <w:rtl/>
        </w:rPr>
        <w:t>معلومات الباحث</w:t>
      </w:r>
      <w:r w:rsidRPr="00377688">
        <w:rPr>
          <w:rFonts w:ascii="Calibri" w:hAnsi="Calibri" w:cs="Calibri" w:hint="cs"/>
          <w:b/>
          <w:bCs/>
          <w:sz w:val="24"/>
          <w:szCs w:val="24"/>
          <w:rtl/>
        </w:rPr>
        <w:t>]</w:t>
      </w:r>
    </w:p>
    <w:p w14:paraId="4E9B9806" w14:textId="77777777" w:rsidR="00173277" w:rsidRDefault="00173277" w:rsidP="00173277">
      <w:pPr>
        <w:spacing w:line="240" w:lineRule="auto"/>
        <w:jc w:val="both"/>
        <w:rPr>
          <w:rFonts w:ascii="Calibri" w:hAnsi="Calibri" w:cs="Calibri"/>
          <w:color w:val="1F497D" w:themeColor="text2"/>
          <w:sz w:val="28"/>
          <w:szCs w:val="28"/>
          <w:rtl/>
        </w:rPr>
      </w:pPr>
    </w:p>
    <w:p w14:paraId="1004FE2F" w14:textId="2E50C607" w:rsidR="00785D0A" w:rsidRDefault="00785D0A" w:rsidP="00173277">
      <w:pPr>
        <w:spacing w:line="240" w:lineRule="auto"/>
        <w:jc w:val="both"/>
        <w:rPr>
          <w:rFonts w:ascii="Calibri" w:hAnsi="Calibri" w:cs="Calibri"/>
          <w:color w:val="1F497D" w:themeColor="text2"/>
          <w:sz w:val="28"/>
          <w:szCs w:val="28"/>
          <w:rtl/>
        </w:rPr>
      </w:pPr>
      <w:r>
        <w:rPr>
          <w:rFonts w:ascii="Calibri" w:hAnsi="Calibri" w:cs="Calibri" w:hint="cs"/>
          <w:color w:val="1F497D" w:themeColor="text2"/>
          <w:sz w:val="28"/>
          <w:szCs w:val="28"/>
          <w:rtl/>
        </w:rPr>
        <w:t>ملخص الدراسة باللغة العربية:</w:t>
      </w:r>
    </w:p>
    <w:p w14:paraId="33F4BE2E" w14:textId="5E76693B" w:rsidR="00785D0A" w:rsidRDefault="00785D0A" w:rsidP="00173277">
      <w:pPr>
        <w:spacing w:line="240" w:lineRule="auto"/>
        <w:jc w:val="both"/>
        <w:rPr>
          <w:rFonts w:ascii="Calibri" w:hAnsi="Calibri" w:cs="Calibri"/>
          <w:color w:val="1F497D" w:themeColor="text2"/>
          <w:sz w:val="28"/>
          <w:szCs w:val="28"/>
          <w:rtl/>
        </w:rPr>
      </w:pPr>
      <w:r>
        <w:rPr>
          <w:rFonts w:ascii="Calibri" w:hAnsi="Calibri" w:cs="Calibri" w:hint="cs"/>
          <w:color w:val="1F497D" w:themeColor="text2"/>
          <w:sz w:val="28"/>
          <w:szCs w:val="28"/>
          <w:rtl/>
        </w:rPr>
        <w:t>----------------------------------------------------------------</w:t>
      </w:r>
    </w:p>
    <w:p w14:paraId="1C4558DB" w14:textId="64A03101" w:rsidR="00785D0A" w:rsidRDefault="00785D0A" w:rsidP="00173277">
      <w:pPr>
        <w:spacing w:line="240" w:lineRule="auto"/>
        <w:jc w:val="both"/>
        <w:rPr>
          <w:rFonts w:ascii="Calibri" w:hAnsi="Calibri" w:cs="Calibri"/>
          <w:color w:val="1F497D" w:themeColor="text2"/>
          <w:sz w:val="28"/>
          <w:szCs w:val="28"/>
          <w:rtl/>
        </w:rPr>
      </w:pPr>
      <w:r>
        <w:rPr>
          <w:rFonts w:ascii="Calibri" w:hAnsi="Calibri" w:cs="Calibri" w:hint="cs"/>
          <w:color w:val="1F497D" w:themeColor="text2"/>
          <w:sz w:val="28"/>
          <w:szCs w:val="28"/>
          <w:rtl/>
        </w:rPr>
        <w:t>--------------------------------------</w:t>
      </w:r>
    </w:p>
    <w:p w14:paraId="32F1C7DB" w14:textId="483EABAF" w:rsidR="00785D0A" w:rsidRDefault="00785D0A" w:rsidP="00173277">
      <w:pPr>
        <w:spacing w:line="240" w:lineRule="auto"/>
        <w:jc w:val="both"/>
        <w:rPr>
          <w:rFonts w:ascii="Calibri" w:hAnsi="Calibri" w:cs="Calibri"/>
          <w:color w:val="1F497D" w:themeColor="text2"/>
          <w:sz w:val="28"/>
          <w:szCs w:val="28"/>
          <w:rtl/>
        </w:rPr>
      </w:pPr>
      <w:r>
        <w:rPr>
          <w:rFonts w:ascii="Calibri" w:hAnsi="Calibri" w:cs="Calibri" w:hint="cs"/>
          <w:color w:val="1F497D" w:themeColor="text2"/>
          <w:sz w:val="28"/>
          <w:szCs w:val="28"/>
          <w:rtl/>
        </w:rPr>
        <w:t>ملخص الدراسة باللغة الإنجليزية:</w:t>
      </w:r>
    </w:p>
    <w:p w14:paraId="5962A95B" w14:textId="36374BCD" w:rsidR="00785D0A" w:rsidRDefault="00785D0A" w:rsidP="00173277">
      <w:pPr>
        <w:spacing w:line="240" w:lineRule="auto"/>
        <w:jc w:val="both"/>
        <w:rPr>
          <w:rFonts w:ascii="Calibri" w:hAnsi="Calibri" w:cs="Calibri"/>
          <w:color w:val="1F497D" w:themeColor="text2"/>
          <w:sz w:val="28"/>
          <w:szCs w:val="28"/>
          <w:rtl/>
        </w:rPr>
      </w:pPr>
      <w:r>
        <w:rPr>
          <w:rFonts w:ascii="Calibri" w:hAnsi="Calibri" w:cs="Calibri" w:hint="cs"/>
          <w:color w:val="1F497D" w:themeColor="text2"/>
          <w:sz w:val="28"/>
          <w:szCs w:val="28"/>
          <w:rtl/>
        </w:rPr>
        <w:t>-------------------------------------------------------</w:t>
      </w:r>
    </w:p>
    <w:p w14:paraId="467688DE" w14:textId="55BA4C91" w:rsidR="00785D0A" w:rsidRPr="00173277" w:rsidRDefault="00785D0A" w:rsidP="00173277">
      <w:pPr>
        <w:spacing w:line="240" w:lineRule="auto"/>
        <w:jc w:val="both"/>
        <w:rPr>
          <w:rFonts w:ascii="Calibri" w:hAnsi="Calibri" w:cs="Calibri"/>
          <w:color w:val="1F497D" w:themeColor="text2"/>
          <w:sz w:val="28"/>
          <w:szCs w:val="28"/>
          <w:rtl/>
        </w:rPr>
      </w:pPr>
      <w:r>
        <w:rPr>
          <w:rFonts w:ascii="Calibri" w:hAnsi="Calibri" w:cs="Calibri" w:hint="cs"/>
          <w:color w:val="1F497D" w:themeColor="text2"/>
          <w:sz w:val="28"/>
          <w:szCs w:val="28"/>
          <w:rtl/>
        </w:rPr>
        <w:t>---------------------------</w:t>
      </w:r>
    </w:p>
    <w:p w14:paraId="69FF5799" w14:textId="6E42073D" w:rsidR="00173277" w:rsidRDefault="00B61CA4" w:rsidP="00173277">
      <w:pPr>
        <w:spacing w:line="240" w:lineRule="auto"/>
        <w:jc w:val="both"/>
        <w:outlineLvl w:val="0"/>
        <w:rPr>
          <w:rFonts w:ascii="Calibri" w:hAnsi="Calibri" w:cs="Calibri"/>
          <w:b/>
          <w:bCs/>
          <w:color w:val="1F497D" w:themeColor="text2"/>
          <w:sz w:val="28"/>
          <w:szCs w:val="28"/>
          <w:rtl/>
        </w:rPr>
      </w:pPr>
      <w:r>
        <w:rPr>
          <w:rFonts w:ascii="Calibri" w:hAnsi="Calibri" w:cs="Calibri" w:hint="cs"/>
          <w:b/>
          <w:bCs/>
          <w:color w:val="1F497D" w:themeColor="text2"/>
          <w:sz w:val="28"/>
          <w:szCs w:val="28"/>
          <w:rtl/>
        </w:rPr>
        <w:t>تقسيمات مهمة في البحث:</w:t>
      </w:r>
    </w:p>
    <w:p w14:paraId="25E51CF1" w14:textId="231B75CF" w:rsidR="00E64595" w:rsidRPr="00B61CA4" w:rsidRDefault="00E64595" w:rsidP="00B61CA4">
      <w:pPr>
        <w:pStyle w:val="ListParagraph"/>
        <w:numPr>
          <w:ilvl w:val="0"/>
          <w:numId w:val="26"/>
        </w:numPr>
        <w:spacing w:line="240" w:lineRule="auto"/>
        <w:outlineLvl w:val="0"/>
        <w:rPr>
          <w:rFonts w:ascii="Calibri" w:hAnsi="Calibri" w:cs="Calibri"/>
          <w:b/>
          <w:bCs/>
          <w:color w:val="1F497D" w:themeColor="text2"/>
          <w:sz w:val="28"/>
          <w:szCs w:val="28"/>
          <w:rtl/>
        </w:rPr>
      </w:pPr>
      <w:r w:rsidRPr="00B61CA4">
        <w:rPr>
          <w:rFonts w:ascii="Calibri" w:hAnsi="Calibri" w:cs="Calibri"/>
          <w:b/>
          <w:bCs/>
          <w:color w:val="1F497D" w:themeColor="text2"/>
          <w:sz w:val="28"/>
          <w:szCs w:val="28"/>
          <w:rtl/>
        </w:rPr>
        <w:t>مقدمة البحث</w:t>
      </w:r>
    </w:p>
    <w:p w14:paraId="0AC56903" w14:textId="3712EFAC" w:rsidR="00E64595" w:rsidRPr="00B61CA4" w:rsidRDefault="00E64595" w:rsidP="00B61CA4">
      <w:pPr>
        <w:pStyle w:val="ListParagraph"/>
        <w:numPr>
          <w:ilvl w:val="0"/>
          <w:numId w:val="26"/>
        </w:numPr>
        <w:spacing w:line="240" w:lineRule="auto"/>
        <w:outlineLvl w:val="0"/>
        <w:rPr>
          <w:rFonts w:ascii="Calibri" w:hAnsi="Calibri" w:cs="Calibri"/>
          <w:b/>
          <w:bCs/>
          <w:color w:val="1F497D" w:themeColor="text2"/>
          <w:sz w:val="28"/>
          <w:szCs w:val="28"/>
          <w:rtl/>
        </w:rPr>
      </w:pPr>
      <w:r w:rsidRPr="00B61CA4">
        <w:rPr>
          <w:rFonts w:ascii="Calibri" w:hAnsi="Calibri" w:cs="Calibri"/>
          <w:b/>
          <w:bCs/>
          <w:color w:val="1F497D" w:themeColor="text2"/>
          <w:sz w:val="28"/>
          <w:szCs w:val="28"/>
          <w:rtl/>
        </w:rPr>
        <w:t>الإطار النظري والدراسات السابقة</w:t>
      </w:r>
    </w:p>
    <w:p w14:paraId="6EE65644" w14:textId="38DD6932" w:rsidR="00E64595" w:rsidRPr="00B61CA4" w:rsidRDefault="00E64595" w:rsidP="00B61CA4">
      <w:pPr>
        <w:pStyle w:val="ListParagraph"/>
        <w:numPr>
          <w:ilvl w:val="0"/>
          <w:numId w:val="26"/>
        </w:numPr>
        <w:spacing w:line="240" w:lineRule="auto"/>
        <w:outlineLvl w:val="0"/>
        <w:rPr>
          <w:rFonts w:ascii="Calibri" w:hAnsi="Calibri" w:cs="Calibri"/>
          <w:b/>
          <w:bCs/>
          <w:color w:val="1F497D" w:themeColor="text2"/>
          <w:sz w:val="28"/>
          <w:szCs w:val="28"/>
          <w:rtl/>
        </w:rPr>
      </w:pPr>
      <w:r w:rsidRPr="00B61CA4">
        <w:rPr>
          <w:rFonts w:ascii="Calibri" w:hAnsi="Calibri" w:cs="Calibri"/>
          <w:b/>
          <w:bCs/>
          <w:color w:val="1F497D" w:themeColor="text2"/>
          <w:sz w:val="28"/>
          <w:szCs w:val="28"/>
          <w:rtl/>
        </w:rPr>
        <w:t>مشكلة البحث وأسئلتها وفرضياتها</w:t>
      </w:r>
    </w:p>
    <w:p w14:paraId="2B140E7C" w14:textId="10EF2D6A" w:rsidR="00E64595" w:rsidRPr="00B61CA4" w:rsidRDefault="00E64595" w:rsidP="00B61CA4">
      <w:pPr>
        <w:pStyle w:val="ListParagraph"/>
        <w:numPr>
          <w:ilvl w:val="0"/>
          <w:numId w:val="26"/>
        </w:numPr>
        <w:spacing w:line="240" w:lineRule="auto"/>
        <w:outlineLvl w:val="0"/>
        <w:rPr>
          <w:rFonts w:ascii="Calibri" w:hAnsi="Calibri" w:cs="Calibri"/>
          <w:b/>
          <w:bCs/>
          <w:color w:val="1F497D" w:themeColor="text2"/>
          <w:sz w:val="28"/>
          <w:szCs w:val="28"/>
          <w:rtl/>
        </w:rPr>
      </w:pPr>
      <w:r w:rsidRPr="00B61CA4">
        <w:rPr>
          <w:rFonts w:ascii="Calibri" w:hAnsi="Calibri" w:cs="Calibri"/>
          <w:b/>
          <w:bCs/>
          <w:color w:val="1F497D" w:themeColor="text2"/>
          <w:sz w:val="28"/>
          <w:szCs w:val="28"/>
          <w:rtl/>
        </w:rPr>
        <w:t>أهمية الدراسة</w:t>
      </w:r>
    </w:p>
    <w:p w14:paraId="311CFFFE" w14:textId="22E49AD6" w:rsidR="00E64595" w:rsidRPr="00B61CA4" w:rsidRDefault="00E64595" w:rsidP="00B61CA4">
      <w:pPr>
        <w:pStyle w:val="ListParagraph"/>
        <w:numPr>
          <w:ilvl w:val="0"/>
          <w:numId w:val="26"/>
        </w:numPr>
        <w:spacing w:line="240" w:lineRule="auto"/>
        <w:outlineLvl w:val="0"/>
        <w:rPr>
          <w:rFonts w:ascii="Calibri" w:hAnsi="Calibri" w:cs="Calibri"/>
          <w:b/>
          <w:bCs/>
          <w:color w:val="1F497D" w:themeColor="text2"/>
          <w:sz w:val="28"/>
          <w:szCs w:val="28"/>
          <w:rtl/>
        </w:rPr>
      </w:pPr>
      <w:r w:rsidRPr="00B61CA4">
        <w:rPr>
          <w:rFonts w:ascii="Calibri" w:hAnsi="Calibri" w:cs="Calibri"/>
          <w:b/>
          <w:bCs/>
          <w:color w:val="1F497D" w:themeColor="text2"/>
          <w:sz w:val="28"/>
          <w:szCs w:val="28"/>
          <w:rtl/>
        </w:rPr>
        <w:t>محددات الدراسة</w:t>
      </w:r>
    </w:p>
    <w:p w14:paraId="6BC5E4B3" w14:textId="77777777" w:rsidR="00E64595" w:rsidRPr="00B61CA4" w:rsidRDefault="00E64595" w:rsidP="00B61CA4">
      <w:pPr>
        <w:pStyle w:val="ListParagraph"/>
        <w:numPr>
          <w:ilvl w:val="0"/>
          <w:numId w:val="26"/>
        </w:numPr>
        <w:spacing w:line="240" w:lineRule="auto"/>
        <w:outlineLvl w:val="0"/>
        <w:rPr>
          <w:rFonts w:ascii="Calibri" w:hAnsi="Calibri" w:cs="Calibri"/>
          <w:b/>
          <w:bCs/>
          <w:color w:val="1F497D" w:themeColor="text2"/>
          <w:sz w:val="28"/>
          <w:szCs w:val="28"/>
          <w:rtl/>
        </w:rPr>
      </w:pPr>
      <w:r w:rsidRPr="00B61CA4">
        <w:rPr>
          <w:rFonts w:ascii="Calibri" w:hAnsi="Calibri" w:cs="Calibri"/>
          <w:b/>
          <w:bCs/>
          <w:color w:val="1F497D" w:themeColor="text2"/>
          <w:sz w:val="28"/>
          <w:szCs w:val="28"/>
          <w:rtl/>
        </w:rPr>
        <w:t xml:space="preserve">مصطلحات </w:t>
      </w:r>
      <w:r w:rsidRPr="00B61CA4">
        <w:rPr>
          <w:rFonts w:ascii="Calibri" w:hAnsi="Calibri" w:cs="Calibri" w:hint="cs"/>
          <w:b/>
          <w:bCs/>
          <w:color w:val="1F497D" w:themeColor="text2"/>
          <w:sz w:val="28"/>
          <w:szCs w:val="28"/>
          <w:rtl/>
        </w:rPr>
        <w:t>البحث وتعريفاتها</w:t>
      </w:r>
    </w:p>
    <w:p w14:paraId="0B0183F9" w14:textId="007C0B61" w:rsidR="00E64595" w:rsidRPr="00B61CA4" w:rsidRDefault="00E64595" w:rsidP="00B61CA4">
      <w:pPr>
        <w:pStyle w:val="ListParagraph"/>
        <w:numPr>
          <w:ilvl w:val="0"/>
          <w:numId w:val="26"/>
        </w:numPr>
        <w:spacing w:line="240" w:lineRule="auto"/>
        <w:outlineLvl w:val="0"/>
        <w:rPr>
          <w:rFonts w:ascii="Calibri" w:hAnsi="Calibri" w:cs="Calibri"/>
          <w:b/>
          <w:bCs/>
          <w:color w:val="1F497D" w:themeColor="text2"/>
          <w:sz w:val="28"/>
          <w:szCs w:val="28"/>
          <w:rtl/>
        </w:rPr>
      </w:pPr>
      <w:r w:rsidRPr="00B61CA4">
        <w:rPr>
          <w:rFonts w:ascii="Calibri" w:hAnsi="Calibri" w:cs="Calibri"/>
          <w:b/>
          <w:bCs/>
          <w:color w:val="1F497D" w:themeColor="text2"/>
          <w:sz w:val="28"/>
          <w:szCs w:val="28"/>
          <w:rtl/>
        </w:rPr>
        <w:t>أداة الدراسة والإجراءات والمنهج المتبع في الدراسة</w:t>
      </w:r>
    </w:p>
    <w:p w14:paraId="674FF905" w14:textId="027682DD" w:rsidR="00E64595" w:rsidRPr="00B61CA4" w:rsidRDefault="00E64595" w:rsidP="00B61CA4">
      <w:pPr>
        <w:pStyle w:val="ListParagraph"/>
        <w:numPr>
          <w:ilvl w:val="0"/>
          <w:numId w:val="26"/>
        </w:numPr>
        <w:spacing w:line="240" w:lineRule="auto"/>
        <w:outlineLvl w:val="0"/>
        <w:rPr>
          <w:rFonts w:ascii="Calibri" w:hAnsi="Calibri" w:cs="Calibri"/>
          <w:b/>
          <w:bCs/>
          <w:color w:val="1F497D" w:themeColor="text2"/>
          <w:sz w:val="28"/>
          <w:szCs w:val="28"/>
          <w:rtl/>
        </w:rPr>
      </w:pPr>
      <w:r w:rsidRPr="00B61CA4">
        <w:rPr>
          <w:rFonts w:ascii="Calibri" w:hAnsi="Calibri" w:cs="Calibri"/>
          <w:b/>
          <w:bCs/>
          <w:color w:val="1F497D" w:themeColor="text2"/>
          <w:sz w:val="28"/>
          <w:szCs w:val="28"/>
          <w:rtl/>
        </w:rPr>
        <w:t>قسم النتائج والمناقشة</w:t>
      </w:r>
    </w:p>
    <w:p w14:paraId="67B9032B" w14:textId="56DFDE8C" w:rsidR="00E64595" w:rsidRPr="00B61CA4" w:rsidRDefault="00E64595" w:rsidP="00B61CA4">
      <w:pPr>
        <w:pStyle w:val="ListParagraph"/>
        <w:numPr>
          <w:ilvl w:val="0"/>
          <w:numId w:val="26"/>
        </w:numPr>
        <w:spacing w:line="240" w:lineRule="auto"/>
        <w:outlineLvl w:val="0"/>
        <w:rPr>
          <w:rFonts w:ascii="Calibri" w:hAnsi="Calibri" w:cs="Calibri"/>
          <w:b/>
          <w:bCs/>
          <w:color w:val="1F497D" w:themeColor="text2"/>
          <w:sz w:val="28"/>
          <w:szCs w:val="28"/>
          <w:rtl/>
        </w:rPr>
      </w:pPr>
      <w:r w:rsidRPr="00B61CA4">
        <w:rPr>
          <w:rFonts w:ascii="Calibri" w:hAnsi="Calibri" w:cs="Calibri"/>
          <w:b/>
          <w:bCs/>
          <w:color w:val="1F497D" w:themeColor="text2"/>
          <w:sz w:val="28"/>
          <w:szCs w:val="28"/>
          <w:rtl/>
        </w:rPr>
        <w:t xml:space="preserve">توصيات البحث </w:t>
      </w:r>
      <w:proofErr w:type="spellStart"/>
      <w:r w:rsidRPr="00B61CA4">
        <w:rPr>
          <w:rFonts w:ascii="Calibri" w:hAnsi="Calibri" w:cs="Calibri"/>
          <w:b/>
          <w:bCs/>
          <w:color w:val="1F497D" w:themeColor="text2"/>
          <w:sz w:val="28"/>
          <w:szCs w:val="28"/>
          <w:rtl/>
        </w:rPr>
        <w:t>والإستنتاجات</w:t>
      </w:r>
      <w:proofErr w:type="spellEnd"/>
    </w:p>
    <w:p w14:paraId="0523E46F" w14:textId="65698C28" w:rsidR="00785D0A" w:rsidRDefault="00E64595" w:rsidP="00B61CA4">
      <w:pPr>
        <w:pStyle w:val="ListParagraph"/>
        <w:numPr>
          <w:ilvl w:val="0"/>
          <w:numId w:val="26"/>
        </w:numPr>
        <w:spacing w:line="240" w:lineRule="auto"/>
        <w:outlineLvl w:val="0"/>
        <w:rPr>
          <w:rFonts w:ascii="Calibri" w:hAnsi="Calibri" w:cs="Calibri"/>
          <w:b/>
          <w:bCs/>
          <w:color w:val="1F497D" w:themeColor="text2"/>
          <w:sz w:val="28"/>
          <w:szCs w:val="28"/>
        </w:rPr>
      </w:pPr>
      <w:r w:rsidRPr="00B61CA4">
        <w:rPr>
          <w:rFonts w:ascii="Calibri" w:hAnsi="Calibri" w:cs="Calibri"/>
          <w:b/>
          <w:bCs/>
          <w:color w:val="1F497D" w:themeColor="text2"/>
          <w:sz w:val="28"/>
          <w:szCs w:val="28"/>
          <w:rtl/>
        </w:rPr>
        <w:t xml:space="preserve">المراجع وفق نظام </w:t>
      </w:r>
      <w:proofErr w:type="gramStart"/>
      <w:r w:rsidRPr="00B61CA4">
        <w:rPr>
          <w:rFonts w:ascii="Calibri" w:hAnsi="Calibri" w:cs="Calibri"/>
          <w:b/>
          <w:bCs/>
          <w:color w:val="1F497D" w:themeColor="text2"/>
          <w:sz w:val="28"/>
          <w:szCs w:val="28"/>
          <w:rtl/>
        </w:rPr>
        <w:t xml:space="preserve">( </w:t>
      </w:r>
      <w:r w:rsidRPr="00B61CA4">
        <w:rPr>
          <w:rFonts w:ascii="Calibri" w:hAnsi="Calibri" w:cs="Calibri"/>
          <w:b/>
          <w:bCs/>
          <w:color w:val="1F497D" w:themeColor="text2"/>
          <w:sz w:val="28"/>
          <w:szCs w:val="28"/>
        </w:rPr>
        <w:t>APA</w:t>
      </w:r>
      <w:proofErr w:type="gramEnd"/>
      <w:r w:rsidRPr="00B61CA4">
        <w:rPr>
          <w:rFonts w:ascii="Calibri" w:hAnsi="Calibri" w:cs="Calibri"/>
          <w:b/>
          <w:bCs/>
          <w:color w:val="1F497D" w:themeColor="text2"/>
          <w:sz w:val="28"/>
          <w:szCs w:val="28"/>
          <w:rtl/>
        </w:rPr>
        <w:t xml:space="preserve"> ) الحديث</w:t>
      </w:r>
    </w:p>
    <w:p w14:paraId="7C683B2C" w14:textId="77777777" w:rsidR="00B61CA4" w:rsidRDefault="00B61CA4" w:rsidP="00B61CA4">
      <w:pPr>
        <w:pStyle w:val="ListParagraph"/>
        <w:spacing w:line="240" w:lineRule="auto"/>
        <w:outlineLvl w:val="0"/>
        <w:rPr>
          <w:rFonts w:ascii="Calibri" w:hAnsi="Calibri" w:cs="Calibri"/>
          <w:b/>
          <w:bCs/>
          <w:color w:val="1F497D" w:themeColor="text2"/>
          <w:sz w:val="28"/>
          <w:szCs w:val="28"/>
          <w:rtl/>
        </w:rPr>
      </w:pPr>
    </w:p>
    <w:p w14:paraId="012A428D" w14:textId="77777777" w:rsidR="00B61CA4" w:rsidRDefault="00B61CA4" w:rsidP="00B61CA4">
      <w:pPr>
        <w:pStyle w:val="ListParagraph"/>
        <w:spacing w:line="240" w:lineRule="auto"/>
        <w:outlineLvl w:val="0"/>
        <w:rPr>
          <w:rFonts w:ascii="Calibri" w:hAnsi="Calibri" w:cs="Calibri"/>
          <w:b/>
          <w:bCs/>
          <w:color w:val="1F497D" w:themeColor="text2"/>
          <w:sz w:val="28"/>
          <w:szCs w:val="28"/>
          <w:rtl/>
        </w:rPr>
      </w:pPr>
    </w:p>
    <w:p w14:paraId="53F47BAD" w14:textId="77777777" w:rsidR="00B61CA4" w:rsidRPr="00B61CA4" w:rsidRDefault="00B61CA4" w:rsidP="00B61CA4">
      <w:pPr>
        <w:pStyle w:val="ListParagraph"/>
        <w:spacing w:line="240" w:lineRule="auto"/>
        <w:outlineLvl w:val="0"/>
        <w:rPr>
          <w:rFonts w:ascii="Calibri" w:hAnsi="Calibri" w:cs="Calibri"/>
          <w:b/>
          <w:bCs/>
          <w:color w:val="1F497D" w:themeColor="text2"/>
          <w:sz w:val="28"/>
          <w:szCs w:val="28"/>
          <w:rtl/>
        </w:rPr>
      </w:pPr>
    </w:p>
    <w:sectPr w:rsidR="00B61CA4" w:rsidRPr="00B61CA4" w:rsidSect="006B3528">
      <w:headerReference w:type="even" r:id="rId8"/>
      <w:headerReference w:type="default" r:id="rId9"/>
      <w:footerReference w:type="even" r:id="rId10"/>
      <w:footerReference w:type="default" r:id="rId11"/>
      <w:headerReference w:type="first" r:id="rId12"/>
      <w:footerReference w:type="first" r:id="rId13"/>
      <w:pgSz w:w="11906" w:h="16838"/>
      <w:pgMar w:top="1482" w:right="926" w:bottom="1418" w:left="1080" w:header="0" w:footer="547" w:gutter="0"/>
      <w:pgBorders w:offsetFrom="page">
        <w:top w:val="single" w:sz="12" w:space="24" w:color="auto"/>
        <w:left w:val="single" w:sz="12" w:space="24" w:color="auto"/>
        <w:bottom w:val="single" w:sz="12" w:space="24" w:color="auto"/>
        <w:right w:val="single" w:sz="12" w:space="24" w:color="auto"/>
      </w:pgBorders>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6DB29" w14:textId="77777777" w:rsidR="00FB03E8" w:rsidRDefault="00FB03E8" w:rsidP="005E14A7">
      <w:pPr>
        <w:spacing w:after="0" w:line="240" w:lineRule="auto"/>
      </w:pPr>
      <w:r>
        <w:separator/>
      </w:r>
    </w:p>
  </w:endnote>
  <w:endnote w:type="continuationSeparator" w:id="0">
    <w:p w14:paraId="1147B454" w14:textId="77777777" w:rsidR="00FB03E8" w:rsidRDefault="00FB03E8" w:rsidP="005E1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w:altName w:val="Symbol"/>
    <w:panose1 w:val="05010101010101010101"/>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PPJHA+Tahoma">
    <w:altName w:val="Tahoma"/>
    <w:charset w:val="00"/>
    <w:family w:val="swiss"/>
    <w:pitch w:val="default"/>
    <w:sig w:usb0="00000003" w:usb1="00000000" w:usb2="00000000" w:usb3="00000000" w:csb0="00000001" w:csb1="00000000"/>
  </w:font>
  <w:font w:name="QBPZDK+Caecilia-Italic">
    <w:altName w:val="Times New Roman"/>
    <w:charset w:val="00"/>
    <w:family w:val="roman"/>
    <w:pitch w:val="default"/>
    <w:sig w:usb0="00000003" w:usb1="00000000" w:usb2="00000000" w:usb3="00000000" w:csb0="00000001" w:csb1="00000000"/>
  </w:font>
  <w:font w:name="Myriad Pro">
    <w:charset w:val="00"/>
    <w:family w:val="swiss"/>
    <w:pitch w:val="variable"/>
    <w:sig w:usb0="20000287" w:usb1="00000001" w:usb2="00000000" w:usb3="00000000" w:csb0="0000019F" w:csb1="00000000"/>
  </w:font>
  <w:font w:name="WinSoftPro-Medium">
    <w:altName w:val="Times New Roman"/>
    <w:charset w:val="B2"/>
    <w:family w:val="auto"/>
    <w:pitch w:val="default"/>
    <w:sig w:usb0="00002001" w:usb1="00000000" w:usb2="00000000" w:usb3="00000000" w:csb0="00000040" w:csb1="00000000"/>
  </w:font>
  <w:font w:name="Marlett">
    <w:panose1 w:val="00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ヒラギノ角ゴ Pro W3">
    <w:charset w:val="80"/>
    <w:family w:val="auto"/>
    <w:pitch w:val="variable"/>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Andale Sans UI">
    <w:altName w:val="MS Mincho"/>
    <w:charset w:val="80"/>
    <w:family w:val="auto"/>
    <w:pitch w:val="variable"/>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Simplified">
    <w:altName w:val="Times New Roman"/>
    <w:charset w:val="00"/>
    <w:family w:val="auto"/>
    <w:pitch w:val="default"/>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33AF" w14:textId="77777777" w:rsidR="00BF278C" w:rsidRDefault="00BF2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48885079"/>
      <w:docPartObj>
        <w:docPartGallery w:val="Page Numbers (Bottom of Page)"/>
        <w:docPartUnique/>
      </w:docPartObj>
    </w:sdtPr>
    <w:sdtEndPr>
      <w:rPr>
        <w:noProof/>
      </w:rPr>
    </w:sdtEndPr>
    <w:sdtContent>
      <w:p w14:paraId="4BD43F8E" w14:textId="77777777" w:rsidR="005632AE" w:rsidRDefault="005632AE" w:rsidP="002870FB">
        <w:pPr>
          <w:pStyle w:val="Footer"/>
          <w:ind w:firstLine="90"/>
          <w:rPr>
            <w:noProof/>
          </w:rPr>
        </w:pPr>
        <w:r w:rsidRPr="006D1891">
          <w:rPr>
            <w:b/>
            <w:bCs/>
            <w:noProof/>
            <w:sz w:val="24"/>
            <w:szCs w:val="24"/>
          </w:rPr>
          <mc:AlternateContent>
            <mc:Choice Requires="wps">
              <w:drawing>
                <wp:anchor distT="0" distB="0" distL="114300" distR="114300" simplePos="0" relativeHeight="251660800" behindDoc="0" locked="0" layoutInCell="1" allowOverlap="1" wp14:anchorId="631239F2" wp14:editId="4D45EB7B">
                  <wp:simplePos x="0" y="0"/>
                  <wp:positionH relativeFrom="column">
                    <wp:posOffset>151130</wp:posOffset>
                  </wp:positionH>
                  <wp:positionV relativeFrom="paragraph">
                    <wp:posOffset>61595</wp:posOffset>
                  </wp:positionV>
                  <wp:extent cx="5806440" cy="15240"/>
                  <wp:effectExtent l="57150" t="38100" r="41910" b="99060"/>
                  <wp:wrapNone/>
                  <wp:docPr id="11" name="Straight Connector 11"/>
                  <wp:cNvGraphicFramePr/>
                  <a:graphic xmlns:a="http://schemas.openxmlformats.org/drawingml/2006/main">
                    <a:graphicData uri="http://schemas.microsoft.com/office/word/2010/wordprocessingShape">
                      <wps:wsp>
                        <wps:cNvCnPr/>
                        <wps:spPr>
                          <a:xfrm flipH="1" flipV="1">
                            <a:off x="0" y="0"/>
                            <a:ext cx="5806440" cy="15240"/>
                          </a:xfrm>
                          <a:prstGeom prst="line">
                            <a:avLst/>
                          </a:prstGeom>
                          <a:ln>
                            <a:solidFill>
                              <a:schemeClr val="accent1">
                                <a:lumMod val="60000"/>
                                <a:lumOff val="40000"/>
                              </a:schemeClr>
                            </a:solidFill>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7524C1CC" id="Straight Connector 11" o:spid="_x0000_s1026" style="position:absolute;flip:x y;z-index:251660800;visibility:visible;mso-wrap-style:square;mso-wrap-distance-left:9pt;mso-wrap-distance-top:0;mso-wrap-distance-right:9pt;mso-wrap-distance-bottom:0;mso-position-horizontal:absolute;mso-position-horizontal-relative:text;mso-position-vertical:absolute;mso-position-vertical-relative:text" from="11.9pt,4.85pt" to="469.1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" strokecolor="#95b3d7 [1940]" strokeweight="3pt">
                  <v:shadow on="t" color="black" opacity="22937f" origin=",.5" offset="0,.63889mm"/>
                </v:line>
              </w:pict>
            </mc:Fallback>
          </mc:AlternateContent>
        </w:r>
        <w:r w:rsidRPr="006D1891">
          <w:rPr>
            <w:b/>
            <w:bCs/>
            <w:sz w:val="24"/>
            <w:szCs w:val="24"/>
          </w:rPr>
          <w:fldChar w:fldCharType="begin"/>
        </w:r>
        <w:r w:rsidRPr="006D1891">
          <w:rPr>
            <w:b/>
            <w:bCs/>
            <w:sz w:val="24"/>
            <w:szCs w:val="24"/>
          </w:rPr>
          <w:instrText xml:space="preserve"> PAGE   \* MERGEFORMAT </w:instrText>
        </w:r>
        <w:r w:rsidRPr="006D1891">
          <w:rPr>
            <w:b/>
            <w:bCs/>
            <w:sz w:val="24"/>
            <w:szCs w:val="24"/>
          </w:rPr>
          <w:fldChar w:fldCharType="separate"/>
        </w:r>
        <w:r w:rsidR="00955246">
          <w:rPr>
            <w:b/>
            <w:bCs/>
            <w:noProof/>
            <w:sz w:val="24"/>
            <w:szCs w:val="24"/>
            <w:rtl/>
          </w:rPr>
          <w:t>1</w:t>
        </w:r>
        <w:r w:rsidRPr="006D1891">
          <w:rPr>
            <w:b/>
            <w:bCs/>
            <w:noProof/>
            <w:sz w:val="24"/>
            <w:szCs w:val="24"/>
          </w:rPr>
          <w:fldChar w:fldCharType="end"/>
        </w:r>
      </w:p>
    </w:sdtContent>
  </w:sdt>
  <w:p w14:paraId="7AACCB58" w14:textId="623031A1" w:rsidR="00B675A6" w:rsidRPr="00C4195A" w:rsidRDefault="00DD738A" w:rsidP="00173277">
    <w:pPr>
      <w:spacing w:after="0"/>
      <w:rPr>
        <w:rFonts w:cs="Simplified Arabic"/>
        <w:b/>
        <w:bCs/>
        <w:sz w:val="28"/>
        <w:szCs w:val="28"/>
        <w:lang w:bidi="ar-EG"/>
      </w:rPr>
    </w:pPr>
    <w:r>
      <w:rPr>
        <w:rFonts w:cs="Calibri" w:hint="cs"/>
        <w:b/>
        <w:bCs/>
        <w:sz w:val="20"/>
        <w:szCs w:val="20"/>
        <w:rtl/>
      </w:rPr>
      <w:t xml:space="preserve">                   عائلة المؤلف                                                                                                                                    عنوان البحث</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2F49" w14:textId="77777777" w:rsidR="00BF278C" w:rsidRDefault="00BF2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AF2EE" w14:textId="77777777" w:rsidR="00FB03E8" w:rsidRDefault="00FB03E8" w:rsidP="005E14A7">
      <w:pPr>
        <w:spacing w:after="0" w:line="240" w:lineRule="auto"/>
      </w:pPr>
      <w:r>
        <w:separator/>
      </w:r>
    </w:p>
  </w:footnote>
  <w:footnote w:type="continuationSeparator" w:id="0">
    <w:p w14:paraId="4F5C8340" w14:textId="77777777" w:rsidR="00FB03E8" w:rsidRDefault="00FB03E8" w:rsidP="005E14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FDEFE" w14:textId="77777777" w:rsidR="00BF278C" w:rsidRDefault="00BF2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7079" w14:textId="77777777" w:rsidR="005632AE" w:rsidRPr="000B3C66" w:rsidRDefault="005632AE" w:rsidP="000B3C66">
    <w:pPr>
      <w:pStyle w:val="Header"/>
      <w:tabs>
        <w:tab w:val="left" w:pos="2844"/>
        <w:tab w:val="center" w:pos="4455"/>
      </w:tabs>
      <w:ind w:left="900" w:right="-290" w:hanging="180"/>
      <w:rPr>
        <w:rFonts w:cstheme="minorHAnsi"/>
        <w:b/>
        <w:bCs/>
        <w:color w:val="0D0D0D" w:themeColor="text1" w:themeTint="F2"/>
        <w:rtl/>
      </w:rPr>
    </w:pPr>
    <w:r w:rsidRPr="000B3C66">
      <w:rPr>
        <w:rFonts w:cstheme="minorHAnsi"/>
        <w:b/>
        <w:bCs/>
        <w:color w:val="0D0D0D" w:themeColor="text1" w:themeTint="F2"/>
      </w:rPr>
      <w:tab/>
    </w:r>
    <w:r w:rsidRPr="000B3C66">
      <w:rPr>
        <w:rFonts w:cstheme="minorHAnsi"/>
        <w:b/>
        <w:bCs/>
        <w:color w:val="0D0D0D" w:themeColor="text1" w:themeTint="F2"/>
      </w:rPr>
      <w:tab/>
    </w:r>
  </w:p>
  <w:p w14:paraId="08897C25" w14:textId="77777777" w:rsidR="005632AE" w:rsidRPr="000B3C66" w:rsidRDefault="005632AE" w:rsidP="000B3C66">
    <w:pPr>
      <w:pStyle w:val="Header"/>
      <w:tabs>
        <w:tab w:val="left" w:pos="2844"/>
        <w:tab w:val="left" w:pos="3084"/>
        <w:tab w:val="center" w:pos="4455"/>
        <w:tab w:val="center" w:pos="4535"/>
      </w:tabs>
      <w:ind w:left="900" w:right="-290" w:hanging="180"/>
      <w:rPr>
        <w:rFonts w:cstheme="minorHAnsi"/>
        <w:b/>
        <w:bCs/>
        <w:color w:val="0D0D0D" w:themeColor="text1" w:themeTint="F2"/>
        <w:rtl/>
      </w:rPr>
    </w:pPr>
    <w:r w:rsidRPr="000B3C66">
      <w:rPr>
        <w:rFonts w:cstheme="minorHAnsi"/>
        <w:b/>
        <w:bCs/>
        <w:color w:val="0D0D0D" w:themeColor="text1" w:themeTint="F2"/>
        <w:rtl/>
      </w:rPr>
      <w:tab/>
    </w:r>
    <w:r w:rsidRPr="000B3C66">
      <w:rPr>
        <w:rFonts w:cstheme="minorHAnsi"/>
        <w:b/>
        <w:bCs/>
        <w:color w:val="0D0D0D" w:themeColor="text1" w:themeTint="F2"/>
        <w:rtl/>
      </w:rPr>
      <w:tab/>
    </w:r>
  </w:p>
  <w:p w14:paraId="1D6C5509" w14:textId="77777777" w:rsidR="005632AE" w:rsidRPr="000B3C66" w:rsidRDefault="005632AE" w:rsidP="000B3C66">
    <w:pPr>
      <w:pStyle w:val="Header"/>
      <w:tabs>
        <w:tab w:val="left" w:pos="2844"/>
        <w:tab w:val="left" w:pos="3084"/>
        <w:tab w:val="left" w:pos="3878"/>
        <w:tab w:val="center" w:pos="4455"/>
        <w:tab w:val="center" w:pos="4535"/>
        <w:tab w:val="center" w:pos="5455"/>
      </w:tabs>
      <w:ind w:left="360" w:right="-630" w:hanging="180"/>
      <w:rPr>
        <w:rFonts w:cstheme="minorHAnsi"/>
        <w:b/>
        <w:bCs/>
        <w:color w:val="0D0D0D" w:themeColor="text1" w:themeTint="F2"/>
        <w:rtl/>
      </w:rPr>
    </w:pPr>
    <w:r>
      <w:rPr>
        <w:rFonts w:cstheme="minorHAnsi"/>
        <w:b/>
        <w:bCs/>
        <w:color w:val="0D0D0D" w:themeColor="text1" w:themeTint="F2"/>
      </w:rPr>
      <w:t xml:space="preserve">  </w:t>
    </w:r>
    <w:r w:rsidRPr="000B3C66">
      <w:rPr>
        <w:rFonts w:cstheme="minorHAnsi"/>
        <w:b/>
        <w:bCs/>
        <w:color w:val="0D0D0D" w:themeColor="text1" w:themeTint="F2"/>
        <w:rtl/>
      </w:rPr>
      <w:t xml:space="preserve">المجلة الدولية لنشر الدراسات العلمية                                            </w:t>
    </w:r>
    <w:r>
      <w:rPr>
        <w:rFonts w:cstheme="minorHAnsi"/>
        <w:b/>
        <w:bCs/>
        <w:color w:val="0D0D0D" w:themeColor="text1" w:themeTint="F2"/>
      </w:rPr>
      <w:t xml:space="preserve">               </w:t>
    </w:r>
    <w:r w:rsidRPr="000B3C66">
      <w:rPr>
        <w:rFonts w:cstheme="minorHAnsi"/>
        <w:b/>
        <w:bCs/>
        <w:color w:val="0D0D0D" w:themeColor="text1" w:themeTint="F2"/>
        <w:rtl/>
      </w:rPr>
      <w:t xml:space="preserve">                                        </w:t>
    </w:r>
    <w:r w:rsidRPr="000B3C66">
      <w:rPr>
        <w:rFonts w:cstheme="minorHAnsi"/>
        <w:b/>
        <w:bCs/>
        <w:noProof/>
        <w:color w:val="0D0D0D" w:themeColor="text1" w:themeTint="F2"/>
        <w:rtl/>
      </w:rPr>
      <w:drawing>
        <wp:inline distT="0" distB="0" distL="0" distR="0" wp14:anchorId="45BF672B" wp14:editId="5AE5AF7E">
          <wp:extent cx="1580407" cy="57150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ogo.png"/>
                  <pic:cNvPicPr/>
                </pic:nvPicPr>
                <pic:blipFill>
                  <a:blip r:embed="rId1">
                    <a:extLst>
                      <a:ext uri="{28A0092B-C50C-407E-A947-70E740481C1C}">
                        <a14:useLocalDpi xmlns:a14="http://schemas.microsoft.com/office/drawing/2010/main" val="0"/>
                      </a:ext>
                    </a:extLst>
                  </a:blip>
                  <a:stretch>
                    <a:fillRect/>
                  </a:stretch>
                </pic:blipFill>
                <pic:spPr>
                  <a:xfrm>
                    <a:off x="0" y="0"/>
                    <a:ext cx="1580407" cy="571500"/>
                  </a:xfrm>
                  <a:prstGeom prst="rect">
                    <a:avLst/>
                  </a:prstGeom>
                </pic:spPr>
              </pic:pic>
            </a:graphicData>
          </a:graphic>
        </wp:inline>
      </w:drawing>
    </w:r>
  </w:p>
  <w:p w14:paraId="60070515" w14:textId="3010087E" w:rsidR="005632AE" w:rsidRDefault="005632AE" w:rsidP="00295E31">
    <w:pPr>
      <w:pStyle w:val="Header"/>
      <w:tabs>
        <w:tab w:val="left" w:pos="744"/>
        <w:tab w:val="right" w:pos="9360"/>
      </w:tabs>
      <w:ind w:left="270" w:right="-290"/>
      <w:rPr>
        <w:rFonts w:cstheme="minorHAnsi"/>
        <w:b/>
        <w:bCs/>
        <w:color w:val="0D0D0D" w:themeColor="text1" w:themeTint="F2"/>
        <w:lang w:bidi="ar-JO"/>
      </w:rPr>
    </w:pPr>
    <w:r w:rsidRPr="000B3C66">
      <w:rPr>
        <w:rFonts w:cstheme="minorHAnsi"/>
        <w:b/>
        <w:bCs/>
        <w:noProof/>
        <w:color w:val="0D0D0D" w:themeColor="text1" w:themeTint="F2"/>
      </w:rPr>
      <mc:AlternateContent>
        <mc:Choice Requires="wps">
          <w:drawing>
            <wp:anchor distT="45720" distB="45720" distL="114300" distR="114300" simplePos="0" relativeHeight="251663872" behindDoc="0" locked="0" layoutInCell="1" allowOverlap="1" wp14:anchorId="388A4A91" wp14:editId="2C5B75B1">
              <wp:simplePos x="0" y="0"/>
              <wp:positionH relativeFrom="column">
                <wp:posOffset>-373380</wp:posOffset>
              </wp:positionH>
              <wp:positionV relativeFrom="paragraph">
                <wp:posOffset>238760</wp:posOffset>
              </wp:positionV>
              <wp:extent cx="6530340" cy="304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340" cy="304800"/>
                      </a:xfrm>
                      <a:prstGeom prst="rect">
                        <a:avLst/>
                      </a:prstGeom>
                      <a:noFill/>
                      <a:ln w="9525">
                        <a:noFill/>
                        <a:miter lim="800000"/>
                        <a:headEnd/>
                        <a:tailEnd/>
                      </a:ln>
                    </wps:spPr>
                    <wps:txbx>
                      <w:txbxContent>
                        <w:p w14:paraId="0E679D1C" w14:textId="77777777" w:rsidR="005632AE" w:rsidRPr="006D3618" w:rsidRDefault="005632AE" w:rsidP="006D3618">
                          <w:pPr>
                            <w:bidi w:val="0"/>
                            <w:spacing w:after="100" w:afterAutospacing="1"/>
                            <w:jc w:val="center"/>
                            <w:rPr>
                              <w:rFonts w:eastAsia="Times New Roman" w:cstheme="minorHAnsi"/>
                              <w:b/>
                              <w:bCs/>
                              <w:color w:val="212529"/>
                              <w:sz w:val="16"/>
                              <w:szCs w:val="16"/>
                              <w:lang w:bidi="ar-JO"/>
                            </w:rPr>
                          </w:pPr>
                          <w:r>
                            <w:rPr>
                              <w:rFonts w:eastAsia="Times New Roman" w:cstheme="minorHAnsi"/>
                              <w:b/>
                              <w:bCs/>
                              <w:color w:val="253779"/>
                              <w:sz w:val="16"/>
                              <w:szCs w:val="16"/>
                            </w:rPr>
                            <w:t xml:space="preserve">  </w:t>
                          </w:r>
                          <w:r w:rsidRPr="006D3618">
                            <w:rPr>
                              <w:rFonts w:eastAsia="Times New Roman" w:cstheme="minorHAnsi"/>
                              <w:b/>
                              <w:bCs/>
                              <w:color w:val="253779"/>
                              <w:sz w:val="16"/>
                              <w:szCs w:val="16"/>
                            </w:rPr>
                            <w:t>www</w:t>
                          </w:r>
                          <w:r w:rsidRPr="006D3618">
                            <w:rPr>
                              <w:rFonts w:eastAsia="Times New Roman" w:cstheme="minorHAnsi"/>
                              <w:b/>
                              <w:bCs/>
                              <w:color w:val="253779"/>
                              <w:sz w:val="16"/>
                              <w:szCs w:val="16"/>
                              <w:lang w:bidi="ar-JO"/>
                            </w:rPr>
                            <w:t>.ijssp.com</w:t>
                          </w:r>
                          <w:r w:rsidRPr="006D3618">
                            <w:rPr>
                              <w:rFonts w:eastAsia="Times New Roman" w:cstheme="minorHAnsi"/>
                              <w:b/>
                              <w:bCs/>
                              <w:color w:val="253779"/>
                              <w:sz w:val="16"/>
                              <w:szCs w:val="16"/>
                            </w:rPr>
                            <w:t xml:space="preserve">   </w:t>
                          </w:r>
                          <w:r>
                            <w:rPr>
                              <w:rFonts w:eastAsia="Times New Roman" w:cstheme="minorHAnsi"/>
                              <w:b/>
                              <w:bCs/>
                              <w:color w:val="253779"/>
                              <w:sz w:val="16"/>
                              <w:szCs w:val="16"/>
                            </w:rPr>
                            <w:t xml:space="preserve">                            </w:t>
                          </w:r>
                          <w:r w:rsidRPr="006D3618">
                            <w:rPr>
                              <w:rFonts w:eastAsia="Times New Roman" w:cstheme="minorHAnsi"/>
                              <w:b/>
                              <w:bCs/>
                              <w:color w:val="253779"/>
                              <w:sz w:val="16"/>
                              <w:szCs w:val="16"/>
                            </w:rPr>
                            <w:t xml:space="preserve">    </w:t>
                          </w:r>
                          <w:r>
                            <w:rPr>
                              <w:rFonts w:eastAsia="Times New Roman" w:cstheme="minorHAnsi"/>
                              <w:b/>
                              <w:bCs/>
                              <w:color w:val="253779"/>
                              <w:sz w:val="16"/>
                              <w:szCs w:val="16"/>
                            </w:rPr>
                            <w:t xml:space="preserve">         </w:t>
                          </w:r>
                          <w:r w:rsidRPr="006D3618">
                            <w:rPr>
                              <w:rFonts w:eastAsia="Times New Roman" w:cstheme="minorHAnsi"/>
                              <w:b/>
                              <w:bCs/>
                              <w:color w:val="253779"/>
                              <w:sz w:val="16"/>
                              <w:szCs w:val="16"/>
                            </w:rPr>
                            <w:t xml:space="preserve">          </w:t>
                          </w:r>
                          <w:r w:rsidRPr="006D3618">
                            <w:rPr>
                              <w:rFonts w:cstheme="minorHAnsi"/>
                              <w:b/>
                              <w:bCs/>
                              <w:color w:val="0D0D0D" w:themeColor="text1" w:themeTint="F2"/>
                              <w:sz w:val="16"/>
                              <w:szCs w:val="16"/>
                            </w:rPr>
                            <w:t>ISSN:</w:t>
                          </w:r>
                          <w:r w:rsidRPr="006D3618">
                            <w:rPr>
                              <w:rFonts w:cstheme="minorHAnsi"/>
                              <w:b/>
                              <w:bCs/>
                              <w:sz w:val="16"/>
                              <w:szCs w:val="16"/>
                            </w:rPr>
                            <w:t xml:space="preserve"> 2707-5184</w:t>
                          </w:r>
                          <w:r w:rsidRPr="006D3618">
                            <w:rPr>
                              <w:rFonts w:eastAsia="Times New Roman" w:cstheme="minorHAnsi"/>
                              <w:b/>
                              <w:bCs/>
                              <w:color w:val="253779"/>
                              <w:sz w:val="16"/>
                              <w:szCs w:val="16"/>
                            </w:rPr>
                            <w:t xml:space="preserve">                 </w:t>
                          </w:r>
                          <w:r>
                            <w:rPr>
                              <w:rFonts w:eastAsia="Times New Roman" w:cstheme="minorHAnsi"/>
                              <w:b/>
                              <w:bCs/>
                              <w:color w:val="253779"/>
                              <w:sz w:val="16"/>
                              <w:szCs w:val="16"/>
                            </w:rPr>
                            <w:t xml:space="preserve">    </w:t>
                          </w:r>
                          <w:r w:rsidRPr="006D3618">
                            <w:rPr>
                              <w:rFonts w:eastAsia="Times New Roman" w:cstheme="minorHAnsi"/>
                              <w:b/>
                              <w:bCs/>
                              <w:color w:val="253779"/>
                              <w:sz w:val="16"/>
                              <w:szCs w:val="16"/>
                            </w:rPr>
                            <w:t xml:space="preserve">             </w:t>
                          </w:r>
                          <w:r>
                            <w:rPr>
                              <w:rFonts w:eastAsia="Times New Roman" w:cstheme="minorHAnsi" w:hint="cs"/>
                              <w:b/>
                              <w:bCs/>
                              <w:color w:val="253779"/>
                              <w:sz w:val="16"/>
                              <w:szCs w:val="16"/>
                              <w:rtl/>
                            </w:rPr>
                            <w:t xml:space="preserve">  </w:t>
                          </w:r>
                          <w:r w:rsidRPr="006D3618">
                            <w:rPr>
                              <w:rFonts w:eastAsia="Times New Roman" w:cstheme="minorHAnsi"/>
                              <w:b/>
                              <w:bCs/>
                              <w:color w:val="253779"/>
                              <w:sz w:val="16"/>
                              <w:szCs w:val="16"/>
                            </w:rPr>
                            <w:t xml:space="preserve">   International Journal of Scientific Studies Publishing</w:t>
                          </w:r>
                        </w:p>
                        <w:p w14:paraId="38030354"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فيزاليوس الذي أصدر كتابا عن بنية جسم الإنسان وألغي جميع المعتقدات القديمة الخاصة بجالينوس. وتوالت الدراسات والاكتشافات التي ساهمت في الطب                    .</w:t>
                          </w:r>
                          <w:r w:rsidRPr="000B3C66">
                            <w:rPr>
                              <w:rFonts w:ascii="Calibri" w:hAnsi="Calibri" w:cs="Calibri"/>
                              <w:sz w:val="24"/>
                              <w:szCs w:val="24"/>
                              <w:shd w:val="clear" w:color="auto" w:fill="FFFFFF"/>
                              <w:rtl/>
                            </w:rPr>
                            <w:fldChar w:fldCharType="begin" w:fldLock="1"/>
                          </w:r>
                          <w:r w:rsidRPr="000B3C66">
                            <w:rPr>
                              <w:rFonts w:ascii="Calibri" w:hAnsi="Calibri" w:cs="Calibri"/>
                              <w:sz w:val="24"/>
                              <w:szCs w:val="24"/>
                              <w:shd w:val="clear" w:color="auto" w:fill="FFFFFF"/>
                            </w:rPr>
                            <w:instrText>ADDIN CSL_CITATION {"citationItems":[{"id":"ITEM-1","itemData":{"author":[{"dropping-particle":"","family":"Thompson","given":"Jesse E","non-dropping-particle":"","parse-names":false,"suffix":""}],"container-title":"Stroke","id":"ITEM-1","issue":"8","issued":{"date-parts":[["1996"]]},"page":"1427-1434","publisher":"Am Heart Assoc","title":"The evolution of surgery for the treatment and prevention of stroke: The Willis Lecture","type":"article-journal","volume":"27"},"uris":["http://www.mendeley.com/documents/?uuid=a91784d3-e280-43a2-b645-bb08832fdb4c"]}],"mendeley":{"formattedCitation":"(Thompson, 1996)","plainTextFormattedCitation":"(Thompson, 1996)","previouslyFormattedCitation":"(Thompson, 1996)"},"properties":{"noteIndex":0},"schema":"https://github.com/citation-style-language/schema/raw/master/csl-citation.json"}</w:instrText>
                          </w:r>
                          <w:r w:rsidRPr="000B3C66">
                            <w:rPr>
                              <w:rFonts w:ascii="Calibri" w:hAnsi="Calibri" w:cs="Calibri"/>
                              <w:sz w:val="24"/>
                              <w:szCs w:val="24"/>
                              <w:shd w:val="clear" w:color="auto" w:fill="FFFFFF"/>
                              <w:rtl/>
                            </w:rPr>
                            <w:fldChar w:fldCharType="separate"/>
                          </w:r>
                          <w:r w:rsidRPr="000B3C66">
                            <w:rPr>
                              <w:rFonts w:ascii="Calibri" w:hAnsi="Calibri" w:cs="Calibri"/>
                              <w:noProof/>
                              <w:sz w:val="24"/>
                              <w:szCs w:val="24"/>
                              <w:shd w:val="clear" w:color="auto" w:fill="FFFFFF"/>
                            </w:rPr>
                            <w:t>(Thompson, 1996)</w:t>
                          </w:r>
                          <w:r w:rsidRPr="000B3C66">
                            <w:rPr>
                              <w:rFonts w:ascii="Calibri" w:hAnsi="Calibri" w:cs="Calibri"/>
                              <w:sz w:val="24"/>
                              <w:szCs w:val="24"/>
                              <w:shd w:val="clear" w:color="auto" w:fill="FFFFFF"/>
                              <w:rtl/>
                            </w:rPr>
                            <w:fldChar w:fldCharType="end"/>
                          </w:r>
                          <w:r w:rsidRPr="000B3C66">
                            <w:rPr>
                              <w:rFonts w:ascii="Calibri" w:hAnsi="Calibri" w:cs="Calibri"/>
                              <w:sz w:val="24"/>
                              <w:szCs w:val="24"/>
                              <w:shd w:val="clear" w:color="auto" w:fill="FFFFFF"/>
                              <w:rtl/>
                            </w:rPr>
                            <w:t xml:space="preserve">الحديث حتى الآن </w:t>
                          </w:r>
                        </w:p>
                        <w:p w14:paraId="66A38448" w14:textId="77777777" w:rsidR="005632AE" w:rsidRPr="000B3C66" w:rsidRDefault="005632AE" w:rsidP="000B3C66">
                          <w:pPr>
                            <w:jc w:val="right"/>
                            <w:rPr>
                              <w:rFonts w:ascii="Calibri" w:hAnsi="Calibri" w:cs="Calibri"/>
                              <w:sz w:val="24"/>
                              <w:szCs w:val="24"/>
                              <w:shd w:val="clear" w:color="auto" w:fill="FFFFFF"/>
                              <w:rtl/>
                            </w:rPr>
                          </w:pPr>
                        </w:p>
                        <w:p w14:paraId="2A16A509"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٢-كافة المعلومات عن السكتة الدماغية</w:t>
                          </w:r>
                        </w:p>
                        <w:p w14:paraId="41C60CCE" w14:textId="77777777" w:rsidR="005632AE" w:rsidRPr="000B3C66" w:rsidRDefault="005632AE" w:rsidP="000B3C66">
                          <w:pPr>
                            <w:jc w:val="right"/>
                            <w:rPr>
                              <w:rFonts w:ascii="Calibri" w:hAnsi="Calibri" w:cs="Calibri"/>
                              <w:b/>
                              <w:bCs/>
                              <w:sz w:val="24"/>
                              <w:szCs w:val="24"/>
                              <w:shd w:val="clear" w:color="auto" w:fill="FFFFFF"/>
                              <w:rtl/>
                            </w:rPr>
                          </w:pPr>
                        </w:p>
                        <w:p w14:paraId="65E62010" w14:textId="77777777" w:rsidR="005632AE" w:rsidRPr="000B3C66" w:rsidRDefault="005632AE" w:rsidP="000B3C66">
                          <w:pPr>
                            <w:jc w:val="right"/>
                            <w:rPr>
                              <w:rFonts w:ascii="Calibri" w:hAnsi="Calibri" w:cs="Calibri"/>
                              <w:b/>
                              <w:bCs/>
                              <w:sz w:val="24"/>
                              <w:szCs w:val="24"/>
                              <w:shd w:val="clear" w:color="auto" w:fill="FFFFFF"/>
                            </w:rPr>
                          </w:pPr>
                          <w:r w:rsidRPr="000B3C66">
                            <w:rPr>
                              <w:rFonts w:ascii="Calibri" w:hAnsi="Calibri" w:cs="Calibri"/>
                              <w:b/>
                              <w:bCs/>
                              <w:sz w:val="24"/>
                              <w:szCs w:val="24"/>
                              <w:shd w:val="clear" w:color="auto" w:fill="FFFFFF"/>
                              <w:rtl/>
                            </w:rPr>
                            <w:t xml:space="preserve">٢.١ تعريف السكتة الدماغية مع ذكر أنواعها </w:t>
                          </w:r>
                        </w:p>
                        <w:p w14:paraId="4868EEDD"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تُعرف السكتة الدماغية بانقطاع إمداد الدم إلى الدماغ مع التطور السريع لعلامات سريرية من اضطراب بؤري أو</w:t>
                          </w:r>
                          <w:r w:rsidRPr="000B3C66">
                            <w:rPr>
                              <w:rFonts w:ascii="Calibri" w:hAnsi="Calibri" w:cs="Calibri"/>
                              <w:color w:val="FF0000"/>
                              <w:sz w:val="24"/>
                              <w:szCs w:val="24"/>
                              <w:shd w:val="clear" w:color="auto" w:fill="FFFFFF"/>
                              <w:rtl/>
                            </w:rPr>
                            <w:t xml:space="preserve"> </w:t>
                          </w:r>
                          <w:r w:rsidRPr="000B3C66">
                            <w:rPr>
                              <w:rFonts w:ascii="Calibri" w:hAnsi="Calibri" w:cs="Calibri"/>
                              <w:color w:val="000000" w:themeColor="text1"/>
                              <w:sz w:val="24"/>
                              <w:szCs w:val="24"/>
                              <w:shd w:val="clear" w:color="auto" w:fill="FFFFFF"/>
                              <w:rtl/>
                            </w:rPr>
                            <w:t>عام</w:t>
                          </w:r>
                          <w:r w:rsidRPr="000B3C66">
                            <w:rPr>
                              <w:rFonts w:ascii="Calibri" w:hAnsi="Calibri" w:cs="Calibri"/>
                              <w:color w:val="FF0000"/>
                              <w:sz w:val="24"/>
                              <w:szCs w:val="24"/>
                              <w:shd w:val="clear" w:color="auto" w:fill="FFFFFF"/>
                              <w:rtl/>
                            </w:rPr>
                            <w:t xml:space="preserve"> </w:t>
                          </w:r>
                          <w:r w:rsidRPr="000B3C66">
                            <w:rPr>
                              <w:rFonts w:ascii="Calibri" w:hAnsi="Calibri" w:cs="Calibri"/>
                              <w:sz w:val="24"/>
                              <w:szCs w:val="24"/>
                              <w:shd w:val="clear" w:color="auto" w:fill="FFFFFF"/>
                              <w:rtl/>
                            </w:rPr>
                            <w:t>للوظائف الدماغية المُستمر لمدة أربعة وعشرون ساعة أو فترة زمنية أطول أو يؤدي إلى                 .</w:t>
                          </w:r>
                          <w:r w:rsidRPr="000B3C66">
                            <w:rPr>
                              <w:rFonts w:ascii="Calibri" w:hAnsi="Calibri" w:cs="Calibri"/>
                              <w:sz w:val="24"/>
                              <w:szCs w:val="24"/>
                              <w:shd w:val="clear" w:color="auto" w:fill="FFFFFF"/>
                              <w:rtl/>
                            </w:rPr>
                            <w:fldChar w:fldCharType="begin" w:fldLock="1"/>
                          </w:r>
                          <w:r w:rsidRPr="000B3C66">
                            <w:rPr>
                              <w:rFonts w:ascii="Calibri" w:hAnsi="Calibri" w:cs="Calibri"/>
                              <w:sz w:val="24"/>
                              <w:szCs w:val="24"/>
                              <w:shd w:val="clear" w:color="auto" w:fill="FFFFFF"/>
                            </w:rPr>
                            <w:instrText>ADDIN CSL_CITATION {"citationItems":[{"id":"ITEM-1","itemData":{"author":[{"dropping-particle":"","family":"Vijayan","given":"Murali","non-dropping-particle":"","parse-names":false,"suffix":""},{"dropping-particle":"","family":"Reddy","given":"P Hemachandra","non-dropping-particle":"","parse-names":false,"suffix":""}],"container-title":"Journal of Alzheimer's Disease","id":"ITEM-1","issue":"2","issued":{"date-parts":[["2016"]]},"page":"427-443","publisher":"IOS Press","title":"Stroke, vascular dementia, and Alzheimer’s disease: molecular links","type":"article-journal","volume":"54"},"uris":["http://www.mendeley.com/documents/?uuid=db538e5b-bebf-4437-a2eb-0e3313d5a532"]}],"mendeley":{"formattedCitation":"(Vijayan &amp; Reddy, 2016)","plainTextFormattedCitation":"(Vijayan &amp; Reddy, 2016)","previouslyFormattedCitation":"(Vijayan &amp; Reddy, 2016)"},"properties":{"noteIndex":0},"schema":"https://github.com/citation-style-language/schema/raw/master/csl-citation.json"}</w:instrText>
                          </w:r>
                          <w:r w:rsidRPr="000B3C66">
                            <w:rPr>
                              <w:rFonts w:ascii="Calibri" w:hAnsi="Calibri" w:cs="Calibri"/>
                              <w:sz w:val="24"/>
                              <w:szCs w:val="24"/>
                              <w:shd w:val="clear" w:color="auto" w:fill="FFFFFF"/>
                              <w:rtl/>
                            </w:rPr>
                            <w:fldChar w:fldCharType="separate"/>
                          </w:r>
                          <w:r w:rsidRPr="000B3C66">
                            <w:rPr>
                              <w:rFonts w:ascii="Calibri" w:hAnsi="Calibri" w:cs="Calibri"/>
                              <w:noProof/>
                              <w:sz w:val="24"/>
                              <w:szCs w:val="24"/>
                              <w:shd w:val="clear" w:color="auto" w:fill="FFFFFF"/>
                            </w:rPr>
                            <w:t>(Vijayan &amp; Reddy, 2016)</w:t>
                          </w:r>
                          <w:r w:rsidRPr="000B3C66">
                            <w:rPr>
                              <w:rFonts w:ascii="Calibri" w:hAnsi="Calibri" w:cs="Calibri"/>
                              <w:sz w:val="24"/>
                              <w:szCs w:val="24"/>
                              <w:shd w:val="clear" w:color="auto" w:fill="FFFFFF"/>
                              <w:rtl/>
                            </w:rPr>
                            <w:fldChar w:fldCharType="end"/>
                          </w:r>
                          <w:r w:rsidRPr="000B3C66">
                            <w:rPr>
                              <w:rFonts w:ascii="Calibri" w:hAnsi="Calibri" w:cs="Calibri"/>
                              <w:sz w:val="24"/>
                              <w:szCs w:val="24"/>
                              <w:shd w:val="clear" w:color="auto" w:fill="FFFFFF"/>
                              <w:rtl/>
                            </w:rPr>
                            <w:t xml:space="preserve"> الوفاة بدون سبب واصخ بخلاف </w:t>
                          </w:r>
                          <w:r w:rsidRPr="000B3C66">
                            <w:rPr>
                              <w:rFonts w:ascii="Calibri" w:hAnsi="Calibri" w:cs="Calibri"/>
                              <w:color w:val="000000" w:themeColor="text1"/>
                              <w:sz w:val="24"/>
                              <w:szCs w:val="24"/>
                              <w:shd w:val="clear" w:color="auto" w:fill="FFFFFF"/>
                              <w:rtl/>
                            </w:rPr>
                            <w:t xml:space="preserve">مصدرها </w:t>
                          </w:r>
                          <w:r w:rsidRPr="000B3C66">
                            <w:rPr>
                              <w:rFonts w:ascii="Calibri" w:hAnsi="Calibri" w:cs="Calibri"/>
                              <w:sz w:val="24"/>
                              <w:szCs w:val="24"/>
                              <w:shd w:val="clear" w:color="auto" w:fill="FFFFFF"/>
                              <w:rtl/>
                            </w:rPr>
                            <w:t xml:space="preserve">الوعائي </w:t>
                          </w:r>
                        </w:p>
                        <w:p w14:paraId="7CA06115"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 وفي الآونة الأخيرة، اقتُرح تعريف جديد للسكتة الدماغية في القرن الحادي والعشرين من قبل المنظمة الأمريكية للسكتة الدماغية ليشمل مفهوما أوسع. يتضمن أي دليل على موت دائم في الدماغ أو الحبل الشوكي أو خلايا الشبكية مرتبط بمسببات في الأوعية الدموية بناء على أدلة مرضية أو أشعة تصويرية .</w:t>
                          </w:r>
                          <w:r w:rsidRPr="000B3C66">
                            <w:rPr>
                              <w:rFonts w:ascii="Calibri" w:hAnsi="Calibri" w:cs="Calibri"/>
                              <w:sz w:val="24"/>
                              <w:szCs w:val="24"/>
                              <w:shd w:val="clear" w:color="auto" w:fill="FFFFFF"/>
                              <w:rtl/>
                            </w:rPr>
                            <w:fldChar w:fldCharType="begin" w:fldLock="1"/>
                          </w:r>
                          <w:r w:rsidRPr="000B3C66">
                            <w:rPr>
                              <w:rFonts w:ascii="Calibri" w:hAnsi="Calibri" w:cs="Calibri"/>
                              <w:sz w:val="24"/>
                              <w:szCs w:val="24"/>
                              <w:shd w:val="clear" w:color="auto" w:fill="FFFFFF"/>
                            </w:rPr>
                            <w:instrText>ADDIN CSL_CITATION {"citationItems":[{"id":"ITEM-1","itemData":{"author":[{"dropping-particle":"","family":"Donkor","given":"Eric S","non-dropping-particle":"","parse-names":false,"suffix":""}],"container-title":"Stroke research and treatment","id":"ITEM-1","issued":{"date-parts":[["2018"]]},"publisher":"Hindawi","title":"Stroke in the Century: A Snapshot of the Burden, Epidemiology, and Quality of Life","type":"article-journal","volume":"2018"},"uris":["http://www.mendeley.com/documents/?uuid=8762473f-423c-4dd3-a5d0-40fdebd99a59"]}],"mendeley":{"formattedCitation":"(Donkor, 2018)","plainTextFormattedCitation":"(Donkor, 2018)","previouslyFormattedCitation":"(Donkor, 2018)"},"properties":{"noteIndex":0},"schema":"https://github.com/citation-style-language/schema/raw/master/csl-citation.json"}</w:instrText>
                          </w:r>
                          <w:r w:rsidRPr="000B3C66">
                            <w:rPr>
                              <w:rFonts w:ascii="Calibri" w:hAnsi="Calibri" w:cs="Calibri"/>
                              <w:sz w:val="24"/>
                              <w:szCs w:val="24"/>
                              <w:shd w:val="clear" w:color="auto" w:fill="FFFFFF"/>
                              <w:rtl/>
                            </w:rPr>
                            <w:fldChar w:fldCharType="separate"/>
                          </w:r>
                          <w:r w:rsidRPr="000B3C66">
                            <w:rPr>
                              <w:rFonts w:ascii="Calibri" w:hAnsi="Calibri" w:cs="Calibri"/>
                              <w:noProof/>
                              <w:sz w:val="24"/>
                              <w:szCs w:val="24"/>
                              <w:shd w:val="clear" w:color="auto" w:fill="FFFFFF"/>
                            </w:rPr>
                            <w:t>(Donkor, 2018)</w:t>
                          </w:r>
                          <w:r w:rsidRPr="000B3C66">
                            <w:rPr>
                              <w:rFonts w:ascii="Calibri" w:hAnsi="Calibri" w:cs="Calibri"/>
                              <w:sz w:val="24"/>
                              <w:szCs w:val="24"/>
                              <w:shd w:val="clear" w:color="auto" w:fill="FFFFFF"/>
                              <w:rtl/>
                            </w:rPr>
                            <w:fldChar w:fldCharType="end"/>
                          </w:r>
                          <w:r w:rsidRPr="000B3C66">
                            <w:rPr>
                              <w:rFonts w:ascii="Calibri" w:hAnsi="Calibri" w:cs="Calibri"/>
                              <w:sz w:val="24"/>
                              <w:szCs w:val="24"/>
                              <w:shd w:val="clear" w:color="auto" w:fill="FFFFFF"/>
                              <w:rtl/>
                            </w:rPr>
                            <w:t xml:space="preserve">سواء وجدت أعراض سريرية أم لا </w:t>
                          </w:r>
                        </w:p>
                        <w:p w14:paraId="2FB969CD"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وعادة يحدث هذا الانقطاع نتيجة وجود جلطة تسد الوعاء الدموي وتسمى "بالسكتة الدماغية الإقفارية" أو انفجار في الوعاء الدموي المعروف باسم " السكتة الدماغية النزفيّة". وتُعرف أيضا السكتة الدماغية الإقفارية بمصطلح "احتشاء الدماغ" الذي يحدث نتيجة انْصِمامٌ دِمَاغِيٌّ أو خُثارٌ مُخِّيّ ويحصد نسبة ٨٧% من إجمالي حالات السكتة الدماغية عالميا. كما يمكن وصف السكتة الدماغية الإقفارية بنقص إمداد كلا من الدم والأكسجين لمنطقة معينة بالدماغ نتيجة انسداد جزئي أو كلي للشريان</w:t>
                          </w:r>
                          <w:r w:rsidRPr="000B3C66">
                            <w:rPr>
                              <w:rFonts w:ascii="Calibri" w:hAnsi="Calibri" w:cs="Calibri"/>
                              <w:color w:val="000000" w:themeColor="text1"/>
                              <w:sz w:val="24"/>
                              <w:szCs w:val="24"/>
                              <w:shd w:val="clear" w:color="auto" w:fill="FFFFFF"/>
                              <w:rtl/>
                            </w:rPr>
                            <w:t xml:space="preserve"> المؤدي إلى </w:t>
                          </w:r>
                          <w:r w:rsidRPr="000B3C66">
                            <w:rPr>
                              <w:rFonts w:ascii="Calibri" w:hAnsi="Calibri" w:cs="Calibri"/>
                              <w:sz w:val="24"/>
                              <w:szCs w:val="24"/>
                              <w:shd w:val="clear" w:color="auto" w:fill="FFFFFF"/>
                              <w:rtl/>
                            </w:rPr>
                            <w:t>أو بداخل                                                       .</w:t>
                          </w:r>
                          <w:r w:rsidRPr="000B3C66">
                            <w:rPr>
                              <w:rFonts w:ascii="Calibri" w:hAnsi="Calibri" w:cs="Calibri"/>
                              <w:sz w:val="24"/>
                              <w:szCs w:val="24"/>
                              <w:shd w:val="clear" w:color="auto" w:fill="FFFFFF"/>
                              <w:rtl/>
                            </w:rPr>
                            <w:fldChar w:fldCharType="begin" w:fldLock="1"/>
                          </w:r>
                          <w:r w:rsidRPr="000B3C66">
                            <w:rPr>
                              <w:rFonts w:ascii="Calibri" w:hAnsi="Calibri" w:cs="Calibri"/>
                              <w:sz w:val="24"/>
                              <w:szCs w:val="24"/>
                              <w:shd w:val="clear" w:color="auto" w:fill="FFFFFF"/>
                            </w:rPr>
                            <w:instrText>ADDIN CSL_CITATION {"citationItems":[{"id":"ITEM-1","itemData":{"author":[{"dropping-particle":"","family":"Vijayan","given":"Murali","non-dropping-particle":"","parse-names":false,"suffix":""},{"dropping-particle":"","family":"Reddy","given":"P Hemachandra","non-dropping-particle":"","parse-names":false,"suffix":""}],"container-title":"Journal of Alzheimer's Disease","id":"ITEM-1","issue":"2","issued":{"date-parts":[["2016"]]},"page":"427-443","publisher":"IOS Press","title":"Stroke, vascular dementia, and Alzheimer’s disease: molecular links","type":"article-journal","volume":"54"},"uris":["http://www.mendeley.com/documents/?uuid=db538e5b-bebf-4437-a2eb-0e3313d5a532"]}],"mendeley":{"formattedCitation":"(Vijayan &amp; Reddy, 2016)","plainTextFormattedCitation":"(Vijayan &amp; Reddy, 2016)","previouslyFormattedCitation":"(Vijayan &amp; Reddy, 2016)"},"properties":{"noteIndex":0},"schema":"https://github.com/citation-style-language/schema/raw/master/csl-citation.json"}</w:instrText>
                          </w:r>
                          <w:r w:rsidRPr="000B3C66">
                            <w:rPr>
                              <w:rFonts w:ascii="Calibri" w:hAnsi="Calibri" w:cs="Calibri"/>
                              <w:sz w:val="24"/>
                              <w:szCs w:val="24"/>
                              <w:shd w:val="clear" w:color="auto" w:fill="FFFFFF"/>
                              <w:rtl/>
                            </w:rPr>
                            <w:fldChar w:fldCharType="separate"/>
                          </w:r>
                          <w:r w:rsidRPr="000B3C66">
                            <w:rPr>
                              <w:rFonts w:ascii="Calibri" w:hAnsi="Calibri" w:cs="Calibri"/>
                              <w:noProof/>
                              <w:sz w:val="24"/>
                              <w:szCs w:val="24"/>
                              <w:shd w:val="clear" w:color="auto" w:fill="FFFFFF"/>
                            </w:rPr>
                            <w:t>(Vijayan &amp; Reddy, 2016)</w:t>
                          </w:r>
                          <w:r w:rsidRPr="000B3C66">
                            <w:rPr>
                              <w:rFonts w:ascii="Calibri" w:hAnsi="Calibri" w:cs="Calibri"/>
                              <w:sz w:val="24"/>
                              <w:szCs w:val="24"/>
                              <w:shd w:val="clear" w:color="auto" w:fill="FFFFFF"/>
                              <w:rtl/>
                            </w:rPr>
                            <w:fldChar w:fldCharType="end"/>
                          </w:r>
                          <w:r w:rsidRPr="000B3C66">
                            <w:rPr>
                              <w:rFonts w:ascii="Calibri" w:hAnsi="Calibri" w:cs="Calibri"/>
                              <w:sz w:val="24"/>
                              <w:szCs w:val="24"/>
                              <w:shd w:val="clear" w:color="auto" w:fill="FFFFFF"/>
                              <w:rtl/>
                            </w:rPr>
                            <w:t xml:space="preserve"> الدماغ </w:t>
                          </w:r>
                        </w:p>
                        <w:p w14:paraId="771CAB05" w14:textId="77777777" w:rsidR="005632AE" w:rsidRPr="000B3C66" w:rsidRDefault="005632AE" w:rsidP="000B3C66">
                          <w:pPr>
                            <w:jc w:val="right"/>
                            <w:rPr>
                              <w:rFonts w:ascii="Calibri" w:hAnsi="Calibri" w:cs="Calibri"/>
                              <w:color w:val="000000" w:themeColor="text1"/>
                              <w:sz w:val="24"/>
                              <w:szCs w:val="24"/>
                              <w:shd w:val="clear" w:color="auto" w:fill="FFFFFF"/>
                              <w:rtl/>
                            </w:rPr>
                          </w:pPr>
                          <w:r w:rsidRPr="000B3C66">
                            <w:rPr>
                              <w:rFonts w:ascii="Calibri" w:hAnsi="Calibri" w:cs="Calibri"/>
                              <w:sz w:val="24"/>
                              <w:szCs w:val="24"/>
                              <w:shd w:val="clear" w:color="auto" w:fill="FFFFFF"/>
                              <w:rtl/>
                            </w:rPr>
                            <w:t xml:space="preserve"> لتشخيص السكتة الدماغية، تنقسم السكتة</w:t>
                          </w:r>
                          <w:r w:rsidRPr="000B3C66">
                            <w:rPr>
                              <w:rFonts w:ascii="Calibri" w:hAnsi="Calibri" w:cs="Calibri"/>
                              <w:sz w:val="24"/>
                              <w:szCs w:val="24"/>
                              <w:shd w:val="clear" w:color="auto" w:fill="FFFFFF"/>
                              <w:rtl/>
                              <w:lang w:bidi="ar-EG"/>
                            </w:rPr>
                            <w:t xml:space="preserve">       </w:t>
                          </w:r>
                          <w:r w:rsidRPr="000B3C66">
                            <w:rPr>
                              <w:rFonts w:ascii="Calibri" w:hAnsi="Calibri" w:cs="Calibri"/>
                              <w:sz w:val="24"/>
                              <w:szCs w:val="24"/>
                              <w:shd w:val="clear" w:color="auto" w:fill="FFFFFF"/>
                            </w:rPr>
                            <w:t>TOAST</w:t>
                          </w:r>
                          <w:r w:rsidRPr="000B3C66">
                            <w:rPr>
                              <w:rFonts w:ascii="Calibri" w:hAnsi="Calibri" w:cs="Calibri"/>
                              <w:sz w:val="24"/>
                              <w:szCs w:val="24"/>
                              <w:shd w:val="clear" w:color="auto" w:fill="FFFFFF"/>
                              <w:rtl/>
                            </w:rPr>
                            <w:t xml:space="preserve"> وعلى حسب ما ورد في المعايير الخاصة الدماغية الإقفارية إلى خمسة أنواع فرعية مثل</w:t>
                          </w:r>
                          <w:r w:rsidRPr="000B3C66">
                            <w:rPr>
                              <w:rFonts w:ascii="Calibri" w:hAnsi="Calibri" w:cs="Calibri"/>
                              <w:color w:val="000000" w:themeColor="text1"/>
                              <w:sz w:val="24"/>
                              <w:szCs w:val="24"/>
                              <w:shd w:val="clear" w:color="auto" w:fill="FFFFFF"/>
                              <w:rtl/>
                            </w:rPr>
                            <w:t xml:space="preserve"> تصلب الأوعية الدموية الكبيرة، انسداد في الأوعية الدموية الدقيقة، سكتة دماغية مصدرها جلطة قلبية، سكتة دماغية نتيجة مسببات أخرى، أو سكتة غير محددة المصدر. </w:t>
                          </w:r>
                        </w:p>
                        <w:p w14:paraId="21D9DEF2" w14:textId="77777777" w:rsidR="005632AE" w:rsidRPr="000B3C66" w:rsidRDefault="005632AE" w:rsidP="000B3C66">
                          <w:pPr>
                            <w:jc w:val="right"/>
                            <w:rPr>
                              <w:rFonts w:ascii="Calibri" w:hAnsi="Calibri" w:cs="Calibri"/>
                              <w:sz w:val="24"/>
                              <w:szCs w:val="24"/>
                              <w:shd w:val="clear" w:color="auto" w:fill="FFFFFF"/>
                              <w:lang w:bidi="ar-EG"/>
                            </w:rPr>
                          </w:pPr>
                          <w:r w:rsidRPr="000B3C66">
                            <w:rPr>
                              <w:rFonts w:ascii="Calibri" w:hAnsi="Calibri" w:cs="Calibri"/>
                              <w:color w:val="000000" w:themeColor="text1"/>
                              <w:sz w:val="24"/>
                              <w:szCs w:val="24"/>
                              <w:shd w:val="clear" w:color="auto" w:fill="FFFFFF"/>
                              <w:rtl/>
                            </w:rPr>
                            <w:t xml:space="preserve"> </w:t>
                          </w:r>
                        </w:p>
                        <w:p w14:paraId="3E4AB4C5" w14:textId="77777777" w:rsidR="005632AE" w:rsidRPr="000B3C66" w:rsidRDefault="005632AE" w:rsidP="000B3C66">
                          <w:pPr>
                            <w:jc w:val="right"/>
                            <w:rPr>
                              <w:rFonts w:ascii="Calibri" w:hAnsi="Calibri" w:cs="Calibri"/>
                              <w:color w:val="FF0000"/>
                              <w:sz w:val="24"/>
                              <w:szCs w:val="24"/>
                              <w:shd w:val="clear" w:color="auto" w:fill="FFFFFF"/>
                              <w:rtl/>
                            </w:rPr>
                          </w:pPr>
                          <w:r w:rsidRPr="000B3C66">
                            <w:rPr>
                              <w:rFonts w:ascii="Calibri" w:hAnsi="Calibri" w:cs="Calibri"/>
                              <w:color w:val="000000" w:themeColor="text1"/>
                              <w:sz w:val="24"/>
                              <w:szCs w:val="24"/>
                              <w:shd w:val="clear" w:color="auto" w:fill="FFFFFF"/>
                              <w:rtl/>
                            </w:rPr>
                            <w:fldChar w:fldCharType="begin" w:fldLock="1"/>
                          </w:r>
                          <w:r w:rsidRPr="000B3C66">
                            <w:rPr>
                              <w:rFonts w:ascii="Calibri" w:hAnsi="Calibri" w:cs="Calibri"/>
                              <w:color w:val="000000" w:themeColor="text1"/>
                              <w:sz w:val="24"/>
                              <w:szCs w:val="24"/>
                              <w:shd w:val="clear" w:color="auto" w:fill="FFFFFF"/>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Patti, Joshi, Morgan, &amp; Agarwal, 2019)","plainTextFormattedCitation":"(Hui, Patti, Joshi, Morgan, &amp; Agarwal, 2019)","previouslyFormattedCitation":"(Hui, Patti, Joshi, Morgan, &amp; Agarwal, 2019)"},"properties":{"noteIndex":0},"schema":"https://github.com/citation-style-language/schema/raw/master/csl-citation.json"}</w:instrText>
                          </w:r>
                          <w:r w:rsidRPr="000B3C66">
                            <w:rPr>
                              <w:rFonts w:ascii="Calibri" w:hAnsi="Calibri" w:cs="Calibri"/>
                              <w:color w:val="000000" w:themeColor="text1"/>
                              <w:sz w:val="24"/>
                              <w:szCs w:val="24"/>
                              <w:shd w:val="clear" w:color="auto" w:fill="FFFFFF"/>
                              <w:rtl/>
                            </w:rPr>
                            <w:fldChar w:fldCharType="separate"/>
                          </w:r>
                          <w:r w:rsidRPr="000B3C66">
                            <w:rPr>
                              <w:rFonts w:ascii="Calibri" w:hAnsi="Calibri" w:cs="Calibri"/>
                              <w:noProof/>
                              <w:color w:val="000000" w:themeColor="text1"/>
                              <w:sz w:val="24"/>
                              <w:szCs w:val="24"/>
                              <w:shd w:val="clear" w:color="auto" w:fill="FFFFFF"/>
                            </w:rPr>
                            <w:t>(Hui, Patti, Joshi, Morgan, &amp; Agarwal, 2019)</w:t>
                          </w:r>
                          <w:r w:rsidRPr="000B3C66">
                            <w:rPr>
                              <w:rFonts w:ascii="Calibri" w:hAnsi="Calibri" w:cs="Calibri"/>
                              <w:color w:val="000000" w:themeColor="text1"/>
                              <w:sz w:val="24"/>
                              <w:szCs w:val="24"/>
                              <w:shd w:val="clear" w:color="auto" w:fill="FFFFFF"/>
                              <w:rtl/>
                            </w:rPr>
                            <w:fldChar w:fldCharType="end"/>
                          </w:r>
                          <w:r w:rsidRPr="000B3C66">
                            <w:rPr>
                              <w:rFonts w:ascii="Calibri" w:hAnsi="Calibri" w:cs="Calibri"/>
                              <w:color w:val="000000" w:themeColor="text1"/>
                              <w:sz w:val="24"/>
                              <w:szCs w:val="24"/>
                              <w:shd w:val="clear" w:color="auto" w:fill="FFFFFF"/>
                              <w:rtl/>
                            </w:rPr>
                            <w:t xml:space="preserve"> </w:t>
                          </w:r>
                        </w:p>
                        <w:p w14:paraId="5305AEA6" w14:textId="77777777" w:rsidR="005632AE" w:rsidRPr="000B3C66" w:rsidRDefault="005632AE" w:rsidP="000B3C66">
                          <w:pPr>
                            <w:jc w:val="right"/>
                            <w:rPr>
                              <w:rFonts w:ascii="Calibri" w:hAnsi="Calibri" w:cs="Calibri"/>
                              <w:color w:val="000000" w:themeColor="text1"/>
                              <w:sz w:val="24"/>
                              <w:szCs w:val="24"/>
                              <w:shd w:val="clear" w:color="auto" w:fill="FFFFFF"/>
                              <w:rtl/>
                            </w:rPr>
                          </w:pPr>
                          <w:r w:rsidRPr="000B3C66">
                            <w:rPr>
                              <w:rFonts w:ascii="Calibri" w:hAnsi="Calibri" w:cs="Calibri"/>
                              <w:sz w:val="24"/>
                              <w:szCs w:val="24"/>
                              <w:shd w:val="clear" w:color="auto" w:fill="FFFFFF"/>
                              <w:rtl/>
                            </w:rPr>
                            <w:t xml:space="preserve"> أما فيما يتعلق بالسكتة الدماغية النزفية، فتحدث نتيجة نزيف داخل المخ أو نزيف تحت العنكبوتية وكلاهما يحصد نسبة ١٣% من إجمالي حالات السكتة الدماغية في جميع أنحاء العالم. السكتة الدماغية النزفية ماهي</w:t>
                          </w:r>
                          <w:r w:rsidRPr="000B3C66">
                            <w:rPr>
                              <w:rFonts w:ascii="Calibri" w:hAnsi="Calibri" w:cs="Calibri"/>
                              <w:color w:val="000000" w:themeColor="text1"/>
                              <w:sz w:val="24"/>
                              <w:szCs w:val="24"/>
                              <w:shd w:val="clear" w:color="auto" w:fill="FFFFFF"/>
                              <w:rtl/>
                            </w:rPr>
                            <w:t xml:space="preserve"> إلا انفجار في الأوعية الدموية المتمددة أو تسرب في الأوعية الدموية الضعيفة. فعلى حسب منشأ وموقع النزيف، تنتج السكتة الدماغية النزفية من نزيف داخل المخ أو تحت العنكبوتية والمؤكد أن كلاهما يختلف عن الآخر من حيث عوامل الخطر وطرق العلاج. وبغض النظر عن إعاقة إمدادات الدم للدماغ، وجود الدم في الدماغ نتيجة السكتة الدماغية سواء كانت إقفارية أو نزفية يتسبب في حدوث تورم الذي بدوره يؤدي للسكتة الدماغية. ومع العلم، بتصنيف السكتة الدماغية كمتلازمة وليست كمرض واحد ولتشخيصها وتحديد نوعها بدقة يمكن الاستعانة ببعض الأجهزة الحديثة مثل جهاز الرنين المغناطيسي أو التصوير المقطعي.</w:t>
                          </w:r>
                        </w:p>
                        <w:p w14:paraId="1C0A0247" w14:textId="77777777" w:rsidR="005632AE" w:rsidRPr="000B3C66" w:rsidRDefault="005632AE" w:rsidP="000B3C66">
                          <w:pPr>
                            <w:jc w:val="right"/>
                            <w:rPr>
                              <w:rFonts w:ascii="Calibri" w:hAnsi="Calibri" w:cs="Calibri"/>
                              <w:color w:val="000000" w:themeColor="text1"/>
                              <w:sz w:val="24"/>
                              <w:szCs w:val="24"/>
                              <w:shd w:val="clear" w:color="auto" w:fill="FFFFFF"/>
                              <w:rtl/>
                            </w:rPr>
                          </w:pPr>
                          <w:r w:rsidRPr="000B3C66">
                            <w:rPr>
                              <w:rFonts w:ascii="Calibri" w:hAnsi="Calibri" w:cs="Calibri"/>
                              <w:color w:val="000000" w:themeColor="text1"/>
                              <w:sz w:val="24"/>
                              <w:szCs w:val="24"/>
                              <w:shd w:val="clear" w:color="auto" w:fill="FFFFFF"/>
                              <w:rtl/>
                            </w:rPr>
                            <w:fldChar w:fldCharType="begin" w:fldLock="1"/>
                          </w:r>
                          <w:r w:rsidRPr="000B3C66">
                            <w:rPr>
                              <w:rFonts w:ascii="Calibri" w:hAnsi="Calibri" w:cs="Calibri"/>
                              <w:color w:val="000000" w:themeColor="text1"/>
                              <w:sz w:val="24"/>
                              <w:szCs w:val="24"/>
                              <w:shd w:val="clear" w:color="auto" w:fill="FFFFFF"/>
                            </w:rPr>
                            <w:instrText>ADDIN CSL_CITATION {"citationItems":[{"id":"ITEM-1","itemData":{"author":[{"dropping-particle":"","family":"Vijayan","given":"Murali","non-dropping-particle":"","parse-names":false,"suffix":""},{"dropping-particle":"","family":"Reddy","given":"P Hemachandra","non-dropping-particle":"","parse-names":false,"suffix":""}],"container-title":"Journal of Alzheimer's Disease","id":"ITEM-1","issue":"2","issued":{"date-parts":[["2016"]]},"page":"427-443","publisher":"IOS Press","title":"Stroke, vascular dementia, and Alzheimer’s disease: molecular links","type":"article-journal","volume":"54"},"uris":["http://www.mendeley.com/documents/?uuid=db538e5b-bebf-4437-a2eb-0e3313d5a532"]}],"mendeley":{"formattedCitation":"(Vijayan &amp; Reddy, 2016)","plainTextFormattedCitation":"(Vijayan &amp; Reddy, 2016)","previouslyFormattedCitation":"(Vijayan &amp; Reddy, 2016)"},"properties":{"noteIndex":0},"schema":"https://github.com/citation-style-language/schema/raw/master/csl-citation.json"}</w:instrText>
                          </w:r>
                          <w:r w:rsidRPr="000B3C66">
                            <w:rPr>
                              <w:rFonts w:ascii="Calibri" w:hAnsi="Calibri" w:cs="Calibri"/>
                              <w:color w:val="000000" w:themeColor="text1"/>
                              <w:sz w:val="24"/>
                              <w:szCs w:val="24"/>
                              <w:shd w:val="clear" w:color="auto" w:fill="FFFFFF"/>
                              <w:rtl/>
                            </w:rPr>
                            <w:fldChar w:fldCharType="separate"/>
                          </w:r>
                          <w:r w:rsidRPr="000B3C66">
                            <w:rPr>
                              <w:rFonts w:ascii="Calibri" w:hAnsi="Calibri" w:cs="Calibri"/>
                              <w:noProof/>
                              <w:color w:val="000000" w:themeColor="text1"/>
                              <w:sz w:val="24"/>
                              <w:szCs w:val="24"/>
                              <w:shd w:val="clear" w:color="auto" w:fill="FFFFFF"/>
                            </w:rPr>
                            <w:t>(Vijayan &amp; Reddy, 2016)</w:t>
                          </w:r>
                          <w:r w:rsidRPr="000B3C66">
                            <w:rPr>
                              <w:rFonts w:ascii="Calibri" w:hAnsi="Calibri" w:cs="Calibri"/>
                              <w:color w:val="000000" w:themeColor="text1"/>
                              <w:sz w:val="24"/>
                              <w:szCs w:val="24"/>
                              <w:shd w:val="clear" w:color="auto" w:fill="FFFFFF"/>
                              <w:rtl/>
                            </w:rPr>
                            <w:fldChar w:fldCharType="end"/>
                          </w:r>
                        </w:p>
                        <w:p w14:paraId="47062DD1" w14:textId="77777777" w:rsidR="005632AE" w:rsidRPr="000B3C66" w:rsidRDefault="005632AE" w:rsidP="000B3C66">
                          <w:pPr>
                            <w:jc w:val="right"/>
                            <w:rPr>
                              <w:rFonts w:ascii="Calibri" w:hAnsi="Calibri" w:cs="Calibri"/>
                              <w:sz w:val="24"/>
                              <w:szCs w:val="24"/>
                              <w:rtl/>
                              <w:lang w:bidi="ar-EG"/>
                            </w:rPr>
                          </w:pPr>
                          <w:r w:rsidRPr="000B3C66">
                            <w:rPr>
                              <w:rFonts w:ascii="Calibri" w:hAnsi="Calibri" w:cs="Calibri"/>
                              <w:color w:val="000000" w:themeColor="text1"/>
                              <w:sz w:val="24"/>
                              <w:szCs w:val="24"/>
                              <w:shd w:val="clear" w:color="auto" w:fill="FFFFFF"/>
                              <w:rtl/>
                            </w:rPr>
                            <w:t>يوجد أيضا بما يسمى "ب</w:t>
                          </w:r>
                          <w:r w:rsidRPr="000B3C66">
                            <w:rPr>
                              <w:rFonts w:ascii="Calibri" w:hAnsi="Calibri" w:cs="Calibri"/>
                              <w:sz w:val="24"/>
                              <w:szCs w:val="24"/>
                              <w:rtl/>
                              <w:lang w:bidi="ar-EG"/>
                            </w:rPr>
                            <w:t>النَوْبَة الإِقْفارِيَّة العابِرَة" التي تتشابه مع السكتة الدماغية في الأعراض ولكنها تستمر فترة قصيرة جدا وتنتهي من تلقاء نفسها. ويحدث هذا النوع نتيجة تكون جلطة وتفتتها قبل إلحاق أي ضرر بالدماغ.</w:t>
                          </w:r>
                        </w:p>
                        <w:p w14:paraId="53188477" w14:textId="77777777" w:rsidR="005632AE" w:rsidRPr="000B3C66" w:rsidRDefault="005632AE" w:rsidP="000B3C66">
                          <w:pPr>
                            <w:jc w:val="right"/>
                            <w:rPr>
                              <w:rFonts w:ascii="Calibri" w:hAnsi="Calibri" w:cs="Calibri"/>
                              <w:color w:val="000000" w:themeColor="text1"/>
                              <w:sz w:val="24"/>
                              <w:szCs w:val="24"/>
                              <w:shd w:val="clear" w:color="auto" w:fill="FFFFFF"/>
                              <w:rtl/>
                            </w:rPr>
                          </w:pPr>
                          <w:r w:rsidRPr="000B3C66">
                            <w:rPr>
                              <w:rFonts w:ascii="Calibri" w:hAnsi="Calibri" w:cs="Calibri"/>
                              <w:sz w:val="24"/>
                              <w:szCs w:val="24"/>
                              <w:rtl/>
                              <w:lang w:bidi="ar-EG"/>
                            </w:rPr>
                            <w:fldChar w:fldCharType="begin" w:fldLock="1"/>
                          </w:r>
                          <w:r w:rsidRPr="000B3C66">
                            <w:rPr>
                              <w:rFonts w:ascii="Calibri" w:hAnsi="Calibri" w:cs="Calibri"/>
                              <w:sz w:val="24"/>
                              <w:szCs w:val="24"/>
                              <w:lang w:bidi="ar-EG"/>
                            </w:rPr>
                            <w:instrText>ADDIN CSL_CITATION {"citationItems":[{"id":"ITEM-1","itemData":{"author":[{"dropping-particle":"","family":"Ovbiagele","given":"Bruce","non-dropping-particle":"","parse-names":false,"suffix":""},{"dropping-particle":"","family":"Nguyen-Huynh","given":"Mai N","non-dropping-particle":"","parse-names":false,"suffix":""}],"container-title":"Neurotherapeutics","id":"ITEM-1","issue":"3","issued":{"date-parts":[["2011"]]},"page":"319","publisher":"Springer","title":"Stroke epidemiology: advancing our understanding of disease mechanism and therapy","type":"article-journal","volume":"8"},"uris":["http://www.mendeley.com/documents/?uuid=35eb8529-a1e0-45d7-9cde-dd5fa933cab2"]}],"mendeley":{"formattedCitation":"(Ovbiagele &amp; Nguyen-Huynh, 2011)","plainTextFormattedCitation":"(Ovbiagele &amp; Nguyen-Huynh, 2011)","previouslyFormattedCitation":"(Ovbiagele &amp; Nguyen-Huynh, 2011)"},"properties":{"noteIndex":0},"schema":"https://github.com/citation-style-language/schema/raw/master/csl-citation.json"}</w:instrText>
                          </w:r>
                          <w:r w:rsidRPr="000B3C66">
                            <w:rPr>
                              <w:rFonts w:ascii="Calibri" w:hAnsi="Calibri" w:cs="Calibri"/>
                              <w:sz w:val="24"/>
                              <w:szCs w:val="24"/>
                              <w:rtl/>
                              <w:lang w:bidi="ar-EG"/>
                            </w:rPr>
                            <w:fldChar w:fldCharType="separate"/>
                          </w:r>
                          <w:r w:rsidRPr="000B3C66">
                            <w:rPr>
                              <w:rFonts w:ascii="Calibri" w:hAnsi="Calibri" w:cs="Calibri"/>
                              <w:noProof/>
                              <w:sz w:val="24"/>
                              <w:szCs w:val="24"/>
                              <w:lang w:bidi="ar-EG"/>
                            </w:rPr>
                            <w:t>(Ovbiagele &amp; Nguyen-Huynh, 2011)</w:t>
                          </w:r>
                          <w:r w:rsidRPr="000B3C66">
                            <w:rPr>
                              <w:rFonts w:ascii="Calibri" w:hAnsi="Calibri" w:cs="Calibri"/>
                              <w:sz w:val="24"/>
                              <w:szCs w:val="24"/>
                              <w:rtl/>
                              <w:lang w:bidi="ar-EG"/>
                            </w:rPr>
                            <w:fldChar w:fldCharType="end"/>
                          </w:r>
                          <w:r w:rsidRPr="000B3C66">
                            <w:rPr>
                              <w:rFonts w:ascii="Calibri" w:hAnsi="Calibri" w:cs="Calibri"/>
                              <w:sz w:val="24"/>
                              <w:szCs w:val="24"/>
                              <w:rtl/>
                              <w:lang w:bidi="ar-EG"/>
                            </w:rPr>
                            <w:t xml:space="preserve">  </w:t>
                          </w:r>
                        </w:p>
                        <w:p w14:paraId="6E9EA564" w14:textId="77777777" w:rsidR="005632AE" w:rsidRPr="000B3C66" w:rsidRDefault="005632AE" w:rsidP="000B3C66">
                          <w:pPr>
                            <w:jc w:val="right"/>
                            <w:rPr>
                              <w:rFonts w:ascii="Calibri" w:hAnsi="Calibri" w:cs="Calibri"/>
                              <w:sz w:val="24"/>
                              <w:szCs w:val="24"/>
                              <w:rtl/>
                            </w:rPr>
                          </w:pPr>
                        </w:p>
                        <w:p w14:paraId="573BD733"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٢.٢ أعراض السكتة الدماغية</w:t>
                          </w:r>
                        </w:p>
                        <w:p w14:paraId="2DBBB2B2"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يعتمد ظهور الأعراض الخاصة بالسكتة الدماغية أساسيا على حسب الموقع المُتأثر في الدماغ. فهناك عدة علامات تحذيرية يشعر بها المريض عند الإصابة بالسكتة الدماغية على حسب ما ذُكر من قبل المعهد الأمريكي للاضطرابات العصبية والسكتة الدماغية ومنها:</w:t>
                          </w:r>
                        </w:p>
                        <w:p w14:paraId="14C3111C"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خدر أو ضعف فجائي في الوجه أو الأيدي أو الأرجل (وبالتحديد في جهة واحدة من الجسم)، وحدوث تشوش ومواجهة صعوبات في التحدث أو فهم ما يُقال، وتشوش في الرؤية في </w:t>
                          </w:r>
                          <w:r w:rsidRPr="000B3C66">
                            <w:rPr>
                              <w:rFonts w:ascii="Calibri" w:hAnsi="Calibri" w:cs="Calibri"/>
                              <w:color w:val="000000" w:themeColor="text1"/>
                              <w:sz w:val="24"/>
                              <w:szCs w:val="24"/>
                              <w:shd w:val="clear" w:color="auto" w:fill="FFFFFF"/>
                              <w:rtl/>
                            </w:rPr>
                            <w:t xml:space="preserve">أحد العينين </w:t>
                          </w:r>
                          <w:r w:rsidRPr="000B3C66">
                            <w:rPr>
                              <w:rFonts w:ascii="Calibri" w:hAnsi="Calibri" w:cs="Calibri"/>
                              <w:sz w:val="24"/>
                              <w:szCs w:val="24"/>
                              <w:shd w:val="clear" w:color="auto" w:fill="FFFFFF"/>
                              <w:rtl/>
                            </w:rPr>
                            <w:t>أو كلاهما، والشعور بالدوخة ومشاكل في المشي مع فقدان الاتزان، الإصابة بصداع مزمن بدون سبب واضح، كما يمكن حدوث غثيان وقيء. وإضافة مؤسسة أستراليا الوطنية للسكتة الدماغية عرضا أخر وهو صعوبة البلع.</w:t>
                          </w:r>
                        </w:p>
                        <w:p w14:paraId="1A742CBA"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وضحت بعض الدراسات أن درجة وعي المرضى بتلك العلامات التحذيرية تختلف فيما بينهم فعلى سبيل المثال، </w:t>
                          </w:r>
                          <w:r w:rsidRPr="000B3C66">
                            <w:rPr>
                              <w:rFonts w:ascii="Calibri" w:hAnsi="Calibri" w:cs="Calibri"/>
                              <w:color w:val="000000" w:themeColor="text1"/>
                              <w:sz w:val="24"/>
                              <w:szCs w:val="24"/>
                              <w:shd w:val="clear" w:color="auto" w:fill="FFFFFF"/>
                              <w:rtl/>
                            </w:rPr>
                            <w:t>وجد أن الأشخاص البالغ عمرهم أكثر من ٣٥ عاما ومن هم في منتصف العمر على دراية تامة بتلك العلامات وعلى نقيضهم الأعمار ما بين ١٨-٢٤ عاما وكبار السن</w:t>
                          </w:r>
                          <w:r w:rsidRPr="000B3C66">
                            <w:rPr>
                              <w:rFonts w:ascii="Calibri" w:hAnsi="Calibri" w:cs="Calibri"/>
                              <w:sz w:val="24"/>
                              <w:szCs w:val="24"/>
                              <w:shd w:val="clear" w:color="auto" w:fill="FFFFFF"/>
                              <w:rtl/>
                            </w:rPr>
                            <w:t>. فتوصلوا في نهاية الأمر أن كبار السن هم أقل فئة عمرية على معرفة بهذه العلامات ويجب تدشين حملات توعية تستهدف هذه الفئة.</w:t>
                          </w:r>
                        </w:p>
                        <w:p w14:paraId="75E48EF8"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بالإضافة لذلك، كلما زاد المستوى التعليمي، كلما زادت درجة المعرفة والفهم لهذه العلامات. وهناك أيضا بعض العوامل الأخرى مثل النوع أو العرق ولكنهم بحاجة لمزيد من الدراسات لإثباتها. </w:t>
                          </w:r>
                        </w:p>
                        <w:p w14:paraId="5C4DB129" w14:textId="77777777" w:rsidR="005632AE" w:rsidRPr="000B3C66" w:rsidRDefault="005632AE" w:rsidP="000B3C66">
                          <w:pPr>
                            <w:jc w:val="right"/>
                            <w:rPr>
                              <w:rFonts w:ascii="Calibri" w:hAnsi="Calibri" w:cs="Calibri"/>
                              <w:color w:val="000000" w:themeColor="text1"/>
                              <w:sz w:val="24"/>
                              <w:szCs w:val="24"/>
                              <w:shd w:val="clear" w:color="auto" w:fill="FFFFFF"/>
                              <w:rtl/>
                            </w:rPr>
                          </w:pPr>
                          <w:r w:rsidRPr="000B3C66">
                            <w:rPr>
                              <w:rFonts w:ascii="Calibri" w:hAnsi="Calibri" w:cs="Calibri"/>
                              <w:color w:val="000000" w:themeColor="text1"/>
                              <w:sz w:val="24"/>
                              <w:szCs w:val="24"/>
                              <w:shd w:val="clear" w:color="auto" w:fill="FFFFFF"/>
                            </w:rPr>
                            <w:fldChar w:fldCharType="begin" w:fldLock="1"/>
                          </w:r>
                          <w:r w:rsidRPr="000B3C66">
                            <w:rPr>
                              <w:rFonts w:ascii="Calibri" w:hAnsi="Calibri" w:cs="Calibri"/>
                              <w:color w:val="000000" w:themeColor="text1"/>
                              <w:sz w:val="24"/>
                              <w:szCs w:val="24"/>
                              <w:shd w:val="clear" w:color="auto" w:fill="FFFFFF"/>
                            </w:rPr>
                            <w:instrText>ADDIN CSL_CITATION {"citationItems":[{"id":"ITEM-1","itemData":{"author":[{"dropping-particle":"","family":"Nicol","given":"Marcus B","non-dropping-particle":"","parse-names":false,"suffix":""},{"dropping-particle":"","family":"Thrift","given":"Amanda G","non-dropping-particle":"","parse-names":false,"suffix":""}],"container-title":"Vascular health and risk management","id":"ITEM-1","issue":"2","issued":{"date-parts":[["2005"]]},"page":"137","publisher":"Dove Press","title":"Knowledge of risk factors and warning signs of stroke","type":"article-journal","volume":"1"},"uris":["http://www.mendeley.com/documents/?uuid=7e59dd11-a008-4e75-9f41-205a2e0a02a4"]}],"mendeley":{"formattedCitation":"(Nicol &amp; Thrift, 2005)","plainTextFormattedCitation":"(Nicol &amp; Thrift, 2005)","previouslyFormattedCitation":"(Nicol &amp; Thrift, 2005)"},"properties":{"noteIndex":0},"schema":"https://github.com/citation-style-language/schema/raw/master/csl-citation.json"}</w:instrText>
                          </w:r>
                          <w:r w:rsidRPr="000B3C66">
                            <w:rPr>
                              <w:rFonts w:ascii="Calibri" w:hAnsi="Calibri" w:cs="Calibri"/>
                              <w:color w:val="000000" w:themeColor="text1"/>
                              <w:sz w:val="24"/>
                              <w:szCs w:val="24"/>
                              <w:shd w:val="clear" w:color="auto" w:fill="FFFFFF"/>
                            </w:rPr>
                            <w:fldChar w:fldCharType="separate"/>
                          </w:r>
                          <w:r w:rsidRPr="000B3C66">
                            <w:rPr>
                              <w:rFonts w:ascii="Calibri" w:hAnsi="Calibri" w:cs="Calibri"/>
                              <w:noProof/>
                              <w:color w:val="000000" w:themeColor="text1"/>
                              <w:sz w:val="24"/>
                              <w:szCs w:val="24"/>
                              <w:shd w:val="clear" w:color="auto" w:fill="FFFFFF"/>
                            </w:rPr>
                            <w:t>(Nicol &amp; Thrift, 2005)</w:t>
                          </w:r>
                          <w:r w:rsidRPr="000B3C66">
                            <w:rPr>
                              <w:rFonts w:ascii="Calibri" w:hAnsi="Calibri" w:cs="Calibri"/>
                              <w:color w:val="000000" w:themeColor="text1"/>
                              <w:sz w:val="24"/>
                              <w:szCs w:val="24"/>
                              <w:shd w:val="clear" w:color="auto" w:fill="FFFFFF"/>
                            </w:rPr>
                            <w:fldChar w:fldCharType="end"/>
                          </w:r>
                        </w:p>
                        <w:p w14:paraId="2B924F7B" w14:textId="77777777" w:rsidR="005632AE" w:rsidRPr="000B3C66" w:rsidRDefault="005632AE" w:rsidP="000B3C66">
                          <w:pPr>
                            <w:jc w:val="right"/>
                            <w:rPr>
                              <w:rFonts w:ascii="Calibri" w:hAnsi="Calibri" w:cs="Calibri"/>
                              <w:color w:val="000000" w:themeColor="text1"/>
                              <w:sz w:val="24"/>
                              <w:szCs w:val="24"/>
                              <w:shd w:val="clear" w:color="auto" w:fill="FFFFFF"/>
                              <w:rtl/>
                            </w:rPr>
                          </w:pPr>
                        </w:p>
                        <w:p w14:paraId="26FFF681" w14:textId="77777777" w:rsidR="005632AE" w:rsidRPr="000B3C66" w:rsidRDefault="005632AE" w:rsidP="000B3C66">
                          <w:pPr>
                            <w:jc w:val="right"/>
                            <w:rPr>
                              <w:rFonts w:ascii="Calibri" w:hAnsi="Calibri" w:cs="Calibri"/>
                              <w:color w:val="000000" w:themeColor="text1"/>
                              <w:sz w:val="24"/>
                              <w:szCs w:val="24"/>
                              <w:shd w:val="clear" w:color="auto" w:fill="FFFFFF"/>
                              <w:rtl/>
                            </w:rPr>
                          </w:pPr>
                        </w:p>
                        <w:p w14:paraId="44A07E04" w14:textId="77777777" w:rsidR="005632AE" w:rsidRPr="000B3C66" w:rsidRDefault="005632AE" w:rsidP="000B3C66">
                          <w:pPr>
                            <w:jc w:val="right"/>
                            <w:rPr>
                              <w:rFonts w:ascii="Calibri" w:hAnsi="Calibri" w:cs="Calibri"/>
                              <w:color w:val="000000" w:themeColor="text1"/>
                              <w:sz w:val="24"/>
                              <w:szCs w:val="24"/>
                              <w:shd w:val="clear" w:color="auto" w:fill="FFFFFF"/>
                              <w:rtl/>
                            </w:rPr>
                          </w:pPr>
                        </w:p>
                        <w:p w14:paraId="5C0F4069" w14:textId="77777777" w:rsidR="005632AE" w:rsidRPr="000B3C66" w:rsidRDefault="005632AE" w:rsidP="000B3C66">
                          <w:pPr>
                            <w:jc w:val="right"/>
                            <w:rPr>
                              <w:rFonts w:ascii="Calibri" w:hAnsi="Calibri" w:cs="Calibri"/>
                              <w:b/>
                              <w:bCs/>
                              <w:color w:val="000000" w:themeColor="text1"/>
                              <w:sz w:val="24"/>
                              <w:szCs w:val="24"/>
                              <w:shd w:val="clear" w:color="auto" w:fill="FFFFFF"/>
                              <w:rtl/>
                            </w:rPr>
                          </w:pPr>
                          <w:r w:rsidRPr="000B3C66">
                            <w:rPr>
                              <w:rFonts w:ascii="Calibri" w:hAnsi="Calibri" w:cs="Calibri"/>
                              <w:b/>
                              <w:bCs/>
                              <w:color w:val="000000" w:themeColor="text1"/>
                              <w:sz w:val="24"/>
                              <w:szCs w:val="24"/>
                              <w:shd w:val="clear" w:color="auto" w:fill="FFFFFF"/>
                              <w:rtl/>
                            </w:rPr>
                            <w:t>٢.٣ أسباب حدوث السكتة الدماغية</w:t>
                          </w:r>
                        </w:p>
                        <w:p w14:paraId="5026D7A2" w14:textId="77777777" w:rsidR="005632AE" w:rsidRPr="000B3C66" w:rsidRDefault="005632AE" w:rsidP="000B3C66">
                          <w:pPr>
                            <w:jc w:val="right"/>
                            <w:rPr>
                              <w:rFonts w:ascii="Calibri" w:hAnsi="Calibri" w:cs="Calibri"/>
                              <w:color w:val="000000" w:themeColor="text1"/>
                              <w:sz w:val="24"/>
                              <w:szCs w:val="24"/>
                              <w:shd w:val="clear" w:color="auto" w:fill="FFFFFF"/>
                              <w:lang w:bidi="ar-EG"/>
                            </w:rPr>
                          </w:pPr>
                          <w:r w:rsidRPr="000B3C66">
                            <w:rPr>
                              <w:rFonts w:ascii="Calibri" w:hAnsi="Calibri" w:cs="Calibri"/>
                              <w:color w:val="000000" w:themeColor="text1"/>
                              <w:sz w:val="24"/>
                              <w:szCs w:val="24"/>
                              <w:shd w:val="clear" w:color="auto" w:fill="FFFFFF"/>
                              <w:rtl/>
                            </w:rPr>
                            <w:t xml:space="preserve">تحدث السكتة الدماغية في معظم الحالات نتيجة جلطة مُحدثة انسداد في الوعاء الدموي في الدماغ. هذه الجلطة يمكن أن تنشأ في الدماغ نفسه بسبب بعض التغييرات في جدار الشريان نتيجة عدوى ولكن تلك </w:t>
                          </w:r>
                          <w:r w:rsidRPr="000B3C66">
                            <w:rPr>
                              <w:rFonts w:ascii="Calibri" w:hAnsi="Calibri" w:cs="Calibri"/>
                              <w:color w:val="000000" w:themeColor="text1"/>
                              <w:sz w:val="24"/>
                              <w:szCs w:val="24"/>
                              <w:shd w:val="clear" w:color="auto" w:fill="FFFFFF"/>
                              <w:rtl/>
                              <w:lang w:bidi="ar-EG"/>
                            </w:rPr>
                            <w:t xml:space="preserve">الجلطات على الأرجح تتكون في جزء أخر من الجسم ومن ثم تُنقل عبر سريان الدم إلى المخ مُحدثة انسداد في الأوعية الدموية وتسمى في هذه الحالة بالسكتة الدماغية الإقفارية. وتختلف السكتة الدماغية النزفية في حدوثها </w:t>
                          </w:r>
                          <w:r w:rsidRPr="000B3C66">
                            <w:rPr>
                              <w:rFonts w:ascii="Calibri" w:hAnsi="Calibri" w:cs="Calibri"/>
                              <w:sz w:val="24"/>
                              <w:szCs w:val="24"/>
                              <w:shd w:val="clear" w:color="auto" w:fill="FFFFFF"/>
                              <w:rtl/>
                            </w:rPr>
                            <w:t>نتيجة نزيف داخل المخ أو نزيف تحت العنكبوتية</w:t>
                          </w:r>
                          <w:r w:rsidRPr="000B3C66">
                            <w:rPr>
                              <w:rFonts w:ascii="Calibri" w:hAnsi="Calibri" w:cs="Calibri"/>
                              <w:color w:val="000000" w:themeColor="text1"/>
                              <w:sz w:val="24"/>
                              <w:szCs w:val="24"/>
                              <w:shd w:val="clear" w:color="auto" w:fill="FFFFFF"/>
                              <w:rtl/>
                              <w:lang w:bidi="ar-EG"/>
                            </w:rPr>
                            <w:t xml:space="preserve"> ولكن كلاهما يتطلب سرعة البدء في العلاج مع إمداد المريض بالأكسجين اللازم لتقليل الضرر على الدماغ.  </w:t>
                          </w:r>
                        </w:p>
                        <w:p w14:paraId="7D2B335F" w14:textId="77777777" w:rsidR="005632AE" w:rsidRPr="000B3C66" w:rsidRDefault="005632AE" w:rsidP="000B3C66">
                          <w:pPr>
                            <w:spacing w:line="480" w:lineRule="auto"/>
                            <w:jc w:val="right"/>
                            <w:rPr>
                              <w:rFonts w:ascii="Calibri" w:hAnsi="Calibri" w:cs="Calibri"/>
                              <w:color w:val="000000" w:themeColor="text1"/>
                              <w:sz w:val="24"/>
                              <w:szCs w:val="24"/>
                              <w:shd w:val="clear" w:color="auto" w:fill="FFFFFF"/>
                              <w:rtl/>
                              <w:lang w:bidi="ar-EG"/>
                            </w:rPr>
                          </w:pPr>
                          <w:r w:rsidRPr="000B3C66">
                            <w:rPr>
                              <w:rFonts w:ascii="Calibri" w:hAnsi="Calibri" w:cs="Calibri"/>
                              <w:color w:val="000000" w:themeColor="text1"/>
                              <w:sz w:val="24"/>
                              <w:szCs w:val="24"/>
                              <w:shd w:val="clear" w:color="auto" w:fill="FFFFFF"/>
                              <w:lang w:bidi="ar-EG"/>
                            </w:rPr>
                            <w:fldChar w:fldCharType="begin" w:fldLock="1"/>
                          </w:r>
                          <w:r w:rsidRPr="000B3C66">
                            <w:rPr>
                              <w:rFonts w:ascii="Calibri" w:hAnsi="Calibri" w:cs="Calibri"/>
                              <w:color w:val="000000" w:themeColor="text1"/>
                              <w:sz w:val="24"/>
                              <w:szCs w:val="24"/>
                              <w:shd w:val="clear" w:color="auto" w:fill="FFFFFF"/>
                              <w:lang w:bidi="ar-EG"/>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et al., 2019)","plainTextFormattedCitation":"(Hui et al., 2019)","previouslyFormattedCitation":"(Hui et al., 2019)"},"properties":{"noteIndex":0},"schema":"https://github.com/citation-style-language/schema/raw/master/csl-citation.json"}</w:instrText>
                          </w:r>
                          <w:r w:rsidRPr="000B3C66">
                            <w:rPr>
                              <w:rFonts w:ascii="Calibri" w:hAnsi="Calibri" w:cs="Calibri"/>
                              <w:color w:val="000000" w:themeColor="text1"/>
                              <w:sz w:val="24"/>
                              <w:szCs w:val="24"/>
                              <w:shd w:val="clear" w:color="auto" w:fill="FFFFFF"/>
                              <w:lang w:bidi="ar-EG"/>
                            </w:rPr>
                            <w:fldChar w:fldCharType="separate"/>
                          </w:r>
                          <w:r w:rsidRPr="000B3C66">
                            <w:rPr>
                              <w:rFonts w:ascii="Calibri" w:hAnsi="Calibri" w:cs="Calibri"/>
                              <w:noProof/>
                              <w:color w:val="000000" w:themeColor="text1"/>
                              <w:sz w:val="24"/>
                              <w:szCs w:val="24"/>
                              <w:shd w:val="clear" w:color="auto" w:fill="FFFFFF"/>
                              <w:lang w:bidi="ar-EG"/>
                            </w:rPr>
                            <w:t>(Hui et al., 2019)</w:t>
                          </w:r>
                          <w:r w:rsidRPr="000B3C66">
                            <w:rPr>
                              <w:rFonts w:ascii="Calibri" w:hAnsi="Calibri" w:cs="Calibri"/>
                              <w:color w:val="000000" w:themeColor="text1"/>
                              <w:sz w:val="24"/>
                              <w:szCs w:val="24"/>
                              <w:shd w:val="clear" w:color="auto" w:fill="FFFFFF"/>
                              <w:lang w:bidi="ar-EG"/>
                            </w:rPr>
                            <w:fldChar w:fldCharType="end"/>
                          </w:r>
                        </w:p>
                        <w:p w14:paraId="7D5EB553"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٢.٤ عوامل خطر الإصابة بالسكتة الدماغية</w:t>
                          </w:r>
                        </w:p>
                        <w:p w14:paraId="355F2E0F"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٢.٤.١ عُرفت عدة عوامل خطر للإصابة بالسكتة الدماغية وهي بالغة الأهمية في الوقاية الأولية والثانوية للسكتة الدماغية وتنقسم إلى عوامل خطر قابلة للتعديل أو غير قابلة للتعديل. تتمثل عوامل الخطر غير قابلة للتعديل مثل النوع والعمر والعرق في كلا من السكتة الدماغية الإقفارية والنزفية. أما قابلة للتعديل تختلف على حسب نوع السكتة الدماغية ولكنهم يتفقوا في تلك العوامل ومنها ارتفاع الضغط، والتدخين الحالي، ونسبة الخصر إلى الورك، والنظام الغذائي المُتبع، وتناول الكحوليات إلى جانب عوامل أخرى تخص السكتة الدماغية الإقفارية فقط ومنها مرض السكري، وارتفاع الكوليسترول في الدم، وبعض الأمراض القلبية، وعدم ممارسة الرياضة،</w:t>
                          </w:r>
                          <w:r w:rsidRPr="000B3C66">
                            <w:rPr>
                              <w:rFonts w:ascii="Calibri" w:hAnsi="Calibri" w:cs="Calibri"/>
                              <w:sz w:val="24"/>
                              <w:szCs w:val="24"/>
                              <w:rtl/>
                            </w:rPr>
                            <w:t xml:space="preserve"> وصميم البروتين</w:t>
                          </w:r>
                          <w:r w:rsidRPr="000B3C66">
                            <w:rPr>
                              <w:rFonts w:ascii="Calibri" w:hAnsi="Calibri" w:cs="Calibri"/>
                              <w:sz w:val="24"/>
                              <w:szCs w:val="24"/>
                              <w:shd w:val="clear" w:color="auto" w:fill="FFFFFF"/>
                              <w:rtl/>
                            </w:rPr>
                            <w:t xml:space="preserve"> الدهني بي إلى أ١. </w:t>
                          </w:r>
                        </w:p>
                        <w:p w14:paraId="1F76C77F"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٢.٤.٢ يمكن للعوامل الجينية أن تكون غير قابلة أو قابلة للتعديل، فهناك بعض الجينات مرتبطة بحدوث “أو بيتا</w:t>
                          </w:r>
                          <w:r w:rsidRPr="000B3C66">
                            <w:rPr>
                              <w:rFonts w:ascii="Calibri" w:hAnsi="Calibri" w:cs="Calibri"/>
                              <w:color w:val="545454"/>
                              <w:sz w:val="24"/>
                              <w:szCs w:val="24"/>
                              <w:shd w:val="clear" w:color="auto" w:fill="FFFFFF"/>
                              <w:rtl/>
                            </w:rPr>
                            <w:t xml:space="preserve"> </w:t>
                          </w:r>
                          <w:r w:rsidRPr="000B3C66">
                            <w:rPr>
                              <w:rFonts w:ascii="Calibri" w:hAnsi="Calibri" w:cs="Calibri"/>
                              <w:sz w:val="24"/>
                              <w:szCs w:val="24"/>
                              <w:shd w:val="clear" w:color="auto" w:fill="FFFFFF"/>
                              <w:rtl/>
                            </w:rPr>
                            <w:t>فيبرينوجين.</w:t>
                          </w:r>
                          <w:r w:rsidRPr="000B3C66">
                            <w:rPr>
                              <w:rFonts w:ascii="Calibri" w:hAnsi="Calibri" w:cs="Calibri"/>
                              <w:sz w:val="24"/>
                              <w:szCs w:val="24"/>
                              <w:shd w:val="clear" w:color="auto" w:fill="FFFFFF"/>
                            </w:rPr>
                            <w:t xml:space="preserve"> E</w:t>
                          </w:r>
                          <w:r w:rsidRPr="000B3C66">
                            <w:rPr>
                              <w:rFonts w:ascii="Calibri" w:hAnsi="Calibri" w:cs="Calibri"/>
                              <w:sz w:val="24"/>
                              <w:szCs w:val="24"/>
                              <w:shd w:val="clear" w:color="auto" w:fill="FFFFFF"/>
                              <w:rtl/>
                            </w:rPr>
                            <w:t xml:space="preserve"> السكتة الدماغية ومنها </w:t>
                          </w:r>
                          <w:r w:rsidRPr="000B3C66">
                            <w:rPr>
                              <w:rFonts w:ascii="Calibri" w:hAnsi="Calibri" w:cs="Calibri"/>
                              <w:sz w:val="24"/>
                              <w:szCs w:val="24"/>
                              <w:rtl/>
                            </w:rPr>
                            <w:t>صميم البروتين</w:t>
                          </w:r>
                          <w:r w:rsidRPr="000B3C66">
                            <w:rPr>
                              <w:rFonts w:ascii="Calibri" w:hAnsi="Calibri" w:cs="Calibri"/>
                              <w:sz w:val="24"/>
                              <w:szCs w:val="24"/>
                              <w:shd w:val="clear" w:color="auto" w:fill="FFFFFF"/>
                              <w:rtl/>
                            </w:rPr>
                            <w:t> الدهني"</w:t>
                          </w:r>
                        </w:p>
                        <w:p w14:paraId="2AD02902"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٢.٤.٣ بعض العوامل الأخرى المُقترحة ولكنها أقل توثيقا ومنها الصداع النصفي أو استخدام وسائل منع الحمل عن طريق الفم وغيرهم. </w:t>
                          </w:r>
                        </w:p>
                        <w:p w14:paraId="0EC1EB5A" w14:textId="77777777" w:rsidR="005632AE" w:rsidRPr="000B3C66" w:rsidRDefault="005632AE" w:rsidP="000B3C66">
                          <w:pPr>
                            <w:jc w:val="right"/>
                            <w:rPr>
                              <w:rFonts w:ascii="Calibri" w:hAnsi="Calibri" w:cs="Calibri"/>
                              <w:sz w:val="24"/>
                              <w:szCs w:val="24"/>
                              <w:rtl/>
                              <w:lang w:bidi="ar-EG"/>
                            </w:rPr>
                          </w:pPr>
                          <w:r w:rsidRPr="000B3C66">
                            <w:rPr>
                              <w:rFonts w:ascii="Calibri" w:hAnsi="Calibri" w:cs="Calibri"/>
                              <w:sz w:val="24"/>
                              <w:szCs w:val="24"/>
                              <w:shd w:val="clear" w:color="auto" w:fill="FFFFFF"/>
                              <w:rtl/>
                            </w:rPr>
                            <w:t>٢.٤.٤ المرضى المصابون "ب</w:t>
                          </w:r>
                          <w:r w:rsidRPr="000B3C66">
                            <w:rPr>
                              <w:rFonts w:ascii="Calibri" w:hAnsi="Calibri" w:cs="Calibri"/>
                              <w:sz w:val="24"/>
                              <w:szCs w:val="24"/>
                              <w:rtl/>
                              <w:lang w:bidi="ar-EG"/>
                            </w:rPr>
                            <w:t xml:space="preserve">النَوْبَة الإِقْفارِيَّة العابِرَة" سابقا يكونوا أكثر عرضة للإصابة بالسكتة الدماغية. </w:t>
                          </w:r>
                        </w:p>
                        <w:p w14:paraId="406E82F5" w14:textId="77777777" w:rsidR="005632AE" w:rsidRPr="000B3C66" w:rsidRDefault="005632AE" w:rsidP="000B3C66">
                          <w:pPr>
                            <w:jc w:val="right"/>
                            <w:rPr>
                              <w:rFonts w:ascii="Calibri" w:hAnsi="Calibri" w:cs="Calibri"/>
                              <w:sz w:val="24"/>
                              <w:szCs w:val="24"/>
                              <w:rtl/>
                              <w:lang w:bidi="ar-EG"/>
                            </w:rPr>
                          </w:pPr>
                          <w:r w:rsidRPr="000B3C66">
                            <w:rPr>
                              <w:rFonts w:ascii="Calibri" w:hAnsi="Calibri" w:cs="Calibri"/>
                              <w:sz w:val="24"/>
                              <w:szCs w:val="24"/>
                              <w:rtl/>
                              <w:lang w:bidi="ar-EG"/>
                            </w:rPr>
                            <w:t>٢.٤.٥ تُعد الإصابة بالرجفان الأذيني المستمر أحد عوامل الخطر لحدوث السكتة الدماغية.</w:t>
                          </w:r>
                        </w:p>
                        <w:p w14:paraId="6AA2D1BC" w14:textId="77777777" w:rsidR="005632AE" w:rsidRPr="000B3C66" w:rsidRDefault="005632AE" w:rsidP="000B3C66">
                          <w:pPr>
                            <w:jc w:val="right"/>
                            <w:rPr>
                              <w:rFonts w:ascii="Calibri" w:hAnsi="Calibri" w:cs="Calibri"/>
                              <w:sz w:val="24"/>
                              <w:szCs w:val="24"/>
                              <w:rtl/>
                              <w:lang w:bidi="ar-EG"/>
                            </w:rPr>
                          </w:pPr>
                          <w:r w:rsidRPr="000B3C66">
                            <w:rPr>
                              <w:rFonts w:ascii="Calibri" w:hAnsi="Calibri" w:cs="Calibri"/>
                              <w:sz w:val="24"/>
                              <w:szCs w:val="24"/>
                              <w:lang w:bidi="ar-EG"/>
                            </w:rPr>
                            <w:fldChar w:fldCharType="begin" w:fldLock="1"/>
                          </w:r>
                          <w:r w:rsidRPr="000B3C66">
                            <w:rPr>
                              <w:rFonts w:ascii="Calibri" w:hAnsi="Calibri" w:cs="Calibri"/>
                              <w:sz w:val="24"/>
                              <w:szCs w:val="24"/>
                              <w:lang w:bidi="ar-EG"/>
                            </w:rPr>
                            <w:instrText>ADDIN CSL_CITATION {"citationItems":[{"id":"ITEM-1","itemData":{"author":[{"dropping-particle":"","family":"Donkor","given":"Eric S","non-dropping-particle":"","parse-names":false,"suffix":""}],"container-title":"Stroke research and treatment","id":"ITEM-1","issued":{"date-parts":[["2018"]]},"publisher":"Hindawi","title":"Stroke in the Century: A Snapshot of the Burden, Epidemiology, and Quality of Life","type":"article-journal","volume":"2018"},"uris":["http://www.mendeley.com/documents/?uuid=8762473f-423c-4dd3-a5d0-40fdebd99a59"]}],"mendeley":{"formattedCitation":"(Donkor, 2018)","plainTextFormattedCitation":"(Donkor, 2018)","previouslyFormattedCitation":"(Donkor, 2018)"},"properties":{"noteIndex":0},"schema":"https://github.com/citation-style-language/schema/raw/master/csl-citation.json"}</w:instrText>
                          </w:r>
                          <w:r w:rsidRPr="000B3C66">
                            <w:rPr>
                              <w:rFonts w:ascii="Calibri" w:hAnsi="Calibri" w:cs="Calibri"/>
                              <w:sz w:val="24"/>
                              <w:szCs w:val="24"/>
                              <w:lang w:bidi="ar-EG"/>
                            </w:rPr>
                            <w:fldChar w:fldCharType="separate"/>
                          </w:r>
                          <w:r w:rsidRPr="000B3C66">
                            <w:rPr>
                              <w:rFonts w:ascii="Calibri" w:hAnsi="Calibri" w:cs="Calibri"/>
                              <w:noProof/>
                              <w:sz w:val="24"/>
                              <w:szCs w:val="24"/>
                              <w:lang w:bidi="ar-EG"/>
                            </w:rPr>
                            <w:t>(Donkor, 2018)</w:t>
                          </w:r>
                          <w:r w:rsidRPr="000B3C66">
                            <w:rPr>
                              <w:rFonts w:ascii="Calibri" w:hAnsi="Calibri" w:cs="Calibri"/>
                              <w:sz w:val="24"/>
                              <w:szCs w:val="24"/>
                              <w:lang w:bidi="ar-EG"/>
                            </w:rPr>
                            <w:fldChar w:fldCharType="end"/>
                          </w:r>
                        </w:p>
                        <w:p w14:paraId="0355063F" w14:textId="77777777" w:rsidR="005632AE" w:rsidRPr="000B3C66" w:rsidRDefault="005632AE" w:rsidP="000B3C66">
                          <w:pPr>
                            <w:jc w:val="right"/>
                            <w:rPr>
                              <w:rFonts w:ascii="Calibri" w:hAnsi="Calibri" w:cs="Calibri"/>
                              <w:sz w:val="24"/>
                              <w:szCs w:val="24"/>
                              <w:rtl/>
                              <w:lang w:bidi="ar-EG"/>
                            </w:rPr>
                          </w:pPr>
                          <w:r w:rsidRPr="000B3C66">
                            <w:rPr>
                              <w:rFonts w:ascii="Calibri" w:hAnsi="Calibri" w:cs="Calibri"/>
                              <w:sz w:val="24"/>
                              <w:szCs w:val="24"/>
                              <w:lang w:bidi="ar-EG"/>
                            </w:rPr>
                            <w:fldChar w:fldCharType="begin" w:fldLock="1"/>
                          </w:r>
                          <w:r w:rsidRPr="000B3C66">
                            <w:rPr>
                              <w:rFonts w:ascii="Calibri" w:hAnsi="Calibri" w:cs="Calibri"/>
                              <w:sz w:val="24"/>
                              <w:szCs w:val="24"/>
                              <w:lang w:bidi="ar-EG"/>
                            </w:rPr>
                            <w:instrText>ADDIN CSL_CITATION {"citationItems":[{"id":"ITEM-1","itemData":{"author":[{"dropping-particle":"","family":"Boehme","given":"Amelia K","non-dropping-particle":"","parse-names":false,"suffix":""},{"dropping-particle":"","family":"Esenwa","given":"Charles","non-dropping-particle":"","parse-names":false,"suffix":""},{"dropping-particle":"V","family":"Elkind","given":"Mitchell S","non-dropping-particle":"","parse-names":false,"suffix":""}],"container-title":"Circulation research","id":"ITEM-1","issue":"3","issued":{"date-parts":[["2017"]]},"page":"472-495","publisher":"Am Heart Assoc","title":"Stroke risk factors, genetics, and prevention","type":"article-journal","volume":"120"},"uris":["http://www.mendeley.com/documents/?uuid=7b289858-4d6e-4d87-b8b6-6255b6d929a2"]}],"mendeley":{"formattedCitation":"(Boehme et al., 2017)","plainTextFormattedCitation":"(Boehme et al., 2017)","previouslyFormattedCitation":"(Boehme et al., 2017)"},"properties":{"noteIndex":0},"schema":"https://github.com/citation-style-language/schema/raw/master/csl-citation.json"}</w:instrText>
                          </w:r>
                          <w:r w:rsidRPr="000B3C66">
                            <w:rPr>
                              <w:rFonts w:ascii="Calibri" w:hAnsi="Calibri" w:cs="Calibri"/>
                              <w:sz w:val="24"/>
                              <w:szCs w:val="24"/>
                              <w:lang w:bidi="ar-EG"/>
                            </w:rPr>
                            <w:fldChar w:fldCharType="separate"/>
                          </w:r>
                          <w:r w:rsidRPr="000B3C66">
                            <w:rPr>
                              <w:rFonts w:ascii="Calibri" w:hAnsi="Calibri" w:cs="Calibri"/>
                              <w:noProof/>
                              <w:sz w:val="24"/>
                              <w:szCs w:val="24"/>
                              <w:lang w:bidi="ar-EG"/>
                            </w:rPr>
                            <w:t>(Boehme et al., 2017)</w:t>
                          </w:r>
                          <w:r w:rsidRPr="000B3C66">
                            <w:rPr>
                              <w:rFonts w:ascii="Calibri" w:hAnsi="Calibri" w:cs="Calibri"/>
                              <w:sz w:val="24"/>
                              <w:szCs w:val="24"/>
                              <w:lang w:bidi="ar-EG"/>
                            </w:rPr>
                            <w:fldChar w:fldCharType="end"/>
                          </w:r>
                        </w:p>
                        <w:p w14:paraId="6FDD5668" w14:textId="77777777" w:rsidR="005632AE" w:rsidRPr="000B3C66" w:rsidRDefault="005632AE" w:rsidP="000B3C66">
                          <w:pPr>
                            <w:jc w:val="right"/>
                            <w:rPr>
                              <w:rFonts w:ascii="Calibri" w:hAnsi="Calibri" w:cs="Calibri"/>
                              <w:sz w:val="24"/>
                              <w:szCs w:val="24"/>
                              <w:rtl/>
                              <w:lang w:bidi="ar-EG"/>
                            </w:rPr>
                          </w:pPr>
                        </w:p>
                        <w:p w14:paraId="1948C47A"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٢.٥ الفحوصات المطلوبة لتشخيص السكتة الدماغية</w:t>
                          </w:r>
                        </w:p>
                        <w:p w14:paraId="17A64E12"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السكتة الدماغية من الحالات الطارئة التي تحتاج التدخل الفوري من طاقم الرعاية الصحية. لذلك، يجب الاتصال بالإسعاف فور الإصابة بها ولا يُنصح بانتظار اختفاء الأعراض. بمجرد وصول المريض المستشفى، لابد من معرفة توقيت ظهور الأعراض لتحديد إمكانية استخدام منشط البلازمينوجين النسيجي أو</w:t>
                          </w:r>
                          <w:r w:rsidRPr="000B3C66">
                            <w:rPr>
                              <w:rFonts w:ascii="Calibri" w:hAnsi="Calibri" w:cs="Calibri"/>
                              <w:color w:val="000000" w:themeColor="text1"/>
                              <w:sz w:val="24"/>
                              <w:szCs w:val="24"/>
                              <w:shd w:val="clear" w:color="auto" w:fill="FFFFFF"/>
                              <w:rtl/>
                              <w:lang w:bidi="ar-EG"/>
                            </w:rPr>
                            <w:t xml:space="preserve"> التدخل الجراحي الوعائي </w:t>
                          </w:r>
                          <w:r w:rsidRPr="000B3C66">
                            <w:rPr>
                              <w:rFonts w:ascii="Calibri" w:hAnsi="Calibri" w:cs="Calibri"/>
                              <w:sz w:val="24"/>
                              <w:szCs w:val="24"/>
                              <w:shd w:val="clear" w:color="auto" w:fill="FFFFFF"/>
                              <w:rtl/>
                              <w:lang w:bidi="ar-EG"/>
                            </w:rPr>
                            <w:t>إلى جانب التعرف على معلومات أخرى ومنها عوامل الخطر المصاب بها المريض ومنها على سبيل المثال تصلب الشريان أو مرض السكري أو مرض الرجفان الأذيني وغيرهم.</w:t>
                          </w:r>
                        </w:p>
                        <w:p w14:paraId="620DC288" w14:textId="77777777" w:rsidR="005632AE" w:rsidRPr="000B3C66" w:rsidRDefault="005632AE" w:rsidP="000B3C66">
                          <w:pPr>
                            <w:jc w:val="right"/>
                            <w:rPr>
                              <w:rFonts w:ascii="Calibri" w:hAnsi="Calibri" w:cs="Calibri"/>
                              <w:sz w:val="24"/>
                              <w:szCs w:val="24"/>
                              <w:shd w:val="clear" w:color="auto" w:fill="FFFFFF"/>
                              <w:rtl/>
                              <w:lang w:bidi="ar-EG"/>
                            </w:rPr>
                          </w:pPr>
                        </w:p>
                        <w:p w14:paraId="44ECCBE0"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xml:space="preserve"> </w:t>
                          </w:r>
                        </w:p>
                        <w:p w14:paraId="4B561C80"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كما يتطلب التعاون بين كافة مقدمي الرعاية الصحية في نفس ذات الوقت ومن تلك الإجراءات الآتي:</w:t>
                          </w:r>
                        </w:p>
                        <w:p w14:paraId="41904952"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يُعد التأكد من مجرى الهواء، والتنفس، والدورة الدموية، والعلامات الحيوية من الأمور بالغة الأهمية لمعاناة بعض المرضى من مشاكل في التنفس نتيجة ارتفاع الضغط داخل القحف أو وجود انسداد نتيجة القيء وبالتالي قد يصبحوا معرضين للاختناق. وبناء عليه، يمكن تركيب أنبوب القصبة الهوائية.</w:t>
                          </w:r>
                        </w:p>
                        <w:p w14:paraId="57599B11" w14:textId="77777777" w:rsidR="005632AE" w:rsidRPr="000B3C66" w:rsidRDefault="005632AE" w:rsidP="000B3C66">
                          <w:pPr>
                            <w:jc w:val="right"/>
                            <w:rPr>
                              <w:rFonts w:ascii="Calibri" w:hAnsi="Calibri" w:cs="Calibri"/>
                              <w:sz w:val="24"/>
                              <w:szCs w:val="24"/>
                              <w:shd w:val="clear" w:color="auto" w:fill="FFFFFF"/>
                              <w:rtl/>
                              <w:lang w:bidi="ar-EG"/>
                            </w:rPr>
                          </w:pPr>
                        </w:p>
                        <w:p w14:paraId="239EB192"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يجب وخز الإصبع لمعرفة هل يعاني المريض من مرض السكري أم لا.</w:t>
                          </w:r>
                        </w:p>
                        <w:p w14:paraId="1A0EF214"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يُجري الطبيب تقيم عصبي سريعا عن طريق فحص درجة وعي المريض، ملاحظة وجود كلا من صعوبة في الكلام، حركة غير طبيعية للعين، شلل في منطقة الوجه، ضعف، عجز في الإبصار، اختلال حركي.</w:t>
                          </w:r>
                        </w:p>
                        <w:p w14:paraId="4A699A0B"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عمل الأشعة سواء التصوير المقطعي أو الرنين المغناطيسي خلال عشرون دقيقة من حضور المريض حتى يتثنى استبعاد السكتة الدماغية النزفية لإتاحة المجال للأطباء بإعطاء المريض منشط بلازمينوجين النسيجي بعد مناقشة المخاطر والفوائد الخاصة به والتأكد من عدم وجود موانع لاستخدامه. تُجرى الأشعة المقطعية مرة أخرى بعد الانتهاء من حقن منشط بلازمينوجين النسيجي وريدا لمعرفة هل المريض مؤهل للعلاج الوعائي أم لا.</w:t>
                          </w:r>
                        </w:p>
                        <w:p w14:paraId="50477B5A"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xml:space="preserve">- </w:t>
                          </w:r>
                          <w:r w:rsidRPr="000B3C66">
                            <w:rPr>
                              <w:rFonts w:ascii="Calibri" w:hAnsi="Calibri" w:cs="Calibri"/>
                              <w:color w:val="000000" w:themeColor="text1"/>
                              <w:sz w:val="24"/>
                              <w:szCs w:val="24"/>
                              <w:shd w:val="clear" w:color="auto" w:fill="FFFFFF"/>
                              <w:rtl/>
                              <w:lang w:bidi="ar-EG"/>
                            </w:rPr>
                            <w:t>كما يفضل إجراء التصوير الوعائي لاحتمالية التدخل الجراحي الوعائي إذا كانت المستشفى مجهزة. ولكن في حالة عدم إجراء هذا التصوير، لابد من إعطاء أدوية مذيبة للجلطات.</w:t>
                          </w:r>
                          <w:r w:rsidRPr="000B3C66">
                            <w:rPr>
                              <w:rFonts w:ascii="Calibri" w:hAnsi="Calibri" w:cs="Calibri"/>
                              <w:sz w:val="24"/>
                              <w:szCs w:val="24"/>
                              <w:shd w:val="clear" w:color="auto" w:fill="FFFFFF"/>
                              <w:lang w:bidi="ar-EG"/>
                            </w:rPr>
                            <w:t xml:space="preserve">   </w:t>
                          </w:r>
                        </w:p>
                        <w:p w14:paraId="6153FFFD"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إجراء بعض الفحوصات الأخرى مثل رسم القلب، و</w:t>
                          </w:r>
                          <w:r w:rsidRPr="000B3C66">
                            <w:rPr>
                              <w:rFonts w:ascii="Calibri" w:hAnsi="Calibri" w:cs="Calibri"/>
                              <w:sz w:val="24"/>
                              <w:szCs w:val="24"/>
                              <w:rtl/>
                              <w:lang w:bidi="ar-EG"/>
                            </w:rPr>
                            <w:t>تروبونين</w:t>
                          </w:r>
                          <w:r w:rsidRPr="000B3C66">
                            <w:rPr>
                              <w:rFonts w:ascii="Calibri" w:hAnsi="Calibri" w:cs="Calibri"/>
                              <w:sz w:val="24"/>
                              <w:szCs w:val="24"/>
                              <w:shd w:val="clear" w:color="auto" w:fill="FFFFFF"/>
                              <w:rtl/>
                              <w:lang w:bidi="ar-EG"/>
                            </w:rPr>
                            <w:t>، وفحص تعداد الدم الكامل للكشف عن وجود أنيميا أو في حالة وجود عدوى</w:t>
                          </w:r>
                          <w:r w:rsidRPr="000B3C66">
                            <w:rPr>
                              <w:rFonts w:ascii="Calibri" w:hAnsi="Calibri" w:cs="Calibri"/>
                              <w:sz w:val="24"/>
                              <w:szCs w:val="24"/>
                              <w:rtl/>
                              <w:lang w:bidi="ar-EG"/>
                            </w:rPr>
                            <w:t>، و</w:t>
                          </w:r>
                          <w:r w:rsidRPr="000B3C66">
                            <w:rPr>
                              <w:rFonts w:ascii="Calibri" w:hAnsi="Calibri" w:cs="Calibri"/>
                              <w:sz w:val="24"/>
                              <w:szCs w:val="24"/>
                              <w:shd w:val="clear" w:color="auto" w:fill="FFFFFF"/>
                              <w:rtl/>
                              <w:lang w:bidi="ar-EG"/>
                            </w:rPr>
                            <w:t xml:space="preserve">نيتروجين يوريا الدم مع تحليل </w:t>
                          </w:r>
                          <w:r w:rsidRPr="000B3C66">
                            <w:rPr>
                              <w:rFonts w:ascii="Calibri" w:hAnsi="Calibri" w:cs="Calibri"/>
                              <w:sz w:val="24"/>
                              <w:szCs w:val="24"/>
                              <w:rtl/>
                              <w:lang w:bidi="ar-EG"/>
                            </w:rPr>
                            <w:t xml:space="preserve">الكريتيانين، </w:t>
                          </w:r>
                          <w:r w:rsidRPr="000B3C66">
                            <w:rPr>
                              <w:rFonts w:ascii="Calibri" w:hAnsi="Calibri" w:cs="Calibri"/>
                              <w:sz w:val="24"/>
                              <w:szCs w:val="24"/>
                              <w:shd w:val="clear" w:color="auto" w:fill="FFFFFF"/>
                              <w:rtl/>
                              <w:lang w:bidi="ar-EG"/>
                            </w:rPr>
                            <w:t>والإلكتروليت، وعوامل التجلط. يُطلب عمل كلا رسم القلب والتروبونين لغالبية ارتباط السكتة الدماغية بمرض الشريان التاجي. ويجب متابعة تحاليل وظائف الكُلى لاحتمالية استخدام صبغة في بقية الإجراءات، كما يُعد قياس عوامل التجلط مثل زمن البروثرومبين، وزمن الثرمبوبلاستين الجزئي، والنسبة المعيارية الدولية مهما لأن زيادة النسبة يعتبر مؤشرا لسكتة الدماغية النزفية.</w:t>
                          </w:r>
                        </w:p>
                        <w:p w14:paraId="6E907402"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lang w:bidi="ar-EG"/>
                            </w:rPr>
                            <w:fldChar w:fldCharType="begin" w:fldLock="1"/>
                          </w:r>
                          <w:r w:rsidRPr="000B3C66">
                            <w:rPr>
                              <w:rFonts w:ascii="Calibri" w:hAnsi="Calibri" w:cs="Calibri"/>
                              <w:sz w:val="24"/>
                              <w:szCs w:val="24"/>
                              <w:shd w:val="clear" w:color="auto" w:fill="FFFFFF"/>
                              <w:lang w:bidi="ar-EG"/>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et al., 2019)","plainTextFormattedCitation":"(Hui et al., 2019)","previouslyFormattedCitation":"(Hui et al., 2019)"},"properties":{"noteIndex":0},"schema":"https://github.com/citation-style-language/schema/raw/master/csl-citation.json"}</w:instrText>
                          </w:r>
                          <w:r w:rsidRPr="000B3C66">
                            <w:rPr>
                              <w:rFonts w:ascii="Calibri" w:hAnsi="Calibri" w:cs="Calibri"/>
                              <w:sz w:val="24"/>
                              <w:szCs w:val="24"/>
                              <w:shd w:val="clear" w:color="auto" w:fill="FFFFFF"/>
                              <w:lang w:bidi="ar-EG"/>
                            </w:rPr>
                            <w:fldChar w:fldCharType="separate"/>
                          </w:r>
                          <w:r w:rsidRPr="000B3C66">
                            <w:rPr>
                              <w:rFonts w:ascii="Calibri" w:hAnsi="Calibri" w:cs="Calibri"/>
                              <w:noProof/>
                              <w:sz w:val="24"/>
                              <w:szCs w:val="24"/>
                              <w:shd w:val="clear" w:color="auto" w:fill="FFFFFF"/>
                              <w:lang w:bidi="ar-EG"/>
                            </w:rPr>
                            <w:t>(Hui et al., 2019)</w:t>
                          </w:r>
                          <w:r w:rsidRPr="000B3C66">
                            <w:rPr>
                              <w:rFonts w:ascii="Calibri" w:hAnsi="Calibri" w:cs="Calibri"/>
                              <w:sz w:val="24"/>
                              <w:szCs w:val="24"/>
                              <w:shd w:val="clear" w:color="auto" w:fill="FFFFFF"/>
                              <w:lang w:bidi="ar-EG"/>
                            </w:rPr>
                            <w:fldChar w:fldCharType="end"/>
                          </w:r>
                        </w:p>
                        <w:p w14:paraId="36BF6E88" w14:textId="77777777" w:rsidR="005632AE" w:rsidRPr="000B3C66" w:rsidRDefault="005632AE" w:rsidP="000B3C66">
                          <w:pPr>
                            <w:jc w:val="right"/>
                            <w:rPr>
                              <w:rFonts w:ascii="Calibri" w:hAnsi="Calibri" w:cs="Calibri"/>
                              <w:sz w:val="24"/>
                              <w:szCs w:val="24"/>
                              <w:shd w:val="clear" w:color="auto" w:fill="FFFFFF"/>
                              <w:rtl/>
                              <w:lang w:bidi="ar-EG"/>
                            </w:rPr>
                          </w:pPr>
                        </w:p>
                        <w:p w14:paraId="69003058"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 xml:space="preserve">العلاج الخاص بالسكتة الدماغية </w:t>
                          </w:r>
                          <w:r w:rsidRPr="000B3C66">
                            <w:rPr>
                              <w:rFonts w:ascii="Calibri" w:hAnsi="Calibri" w:cs="Calibri"/>
                              <w:b/>
                              <w:bCs/>
                              <w:sz w:val="24"/>
                              <w:szCs w:val="24"/>
                              <w:shd w:val="clear" w:color="auto" w:fill="FFFFFF"/>
                            </w:rPr>
                            <w:t xml:space="preserve">  </w:t>
                          </w:r>
                          <w:r w:rsidRPr="000B3C66">
                            <w:rPr>
                              <w:rFonts w:ascii="Calibri" w:hAnsi="Calibri" w:cs="Calibri"/>
                              <w:b/>
                              <w:bCs/>
                              <w:sz w:val="24"/>
                              <w:szCs w:val="24"/>
                              <w:shd w:val="clear" w:color="auto" w:fill="FFFFFF"/>
                              <w:rtl/>
                            </w:rPr>
                            <w:t>٢</w:t>
                          </w:r>
                          <w:r w:rsidRPr="000B3C66">
                            <w:rPr>
                              <w:rFonts w:ascii="Calibri" w:hAnsi="Calibri" w:cs="Calibri"/>
                              <w:b/>
                              <w:bCs/>
                              <w:sz w:val="24"/>
                              <w:szCs w:val="24"/>
                              <w:shd w:val="clear" w:color="auto" w:fill="FFFFFF"/>
                            </w:rPr>
                            <w:t>.</w:t>
                          </w:r>
                          <w:r w:rsidRPr="000B3C66">
                            <w:rPr>
                              <w:rFonts w:ascii="Calibri" w:hAnsi="Calibri" w:cs="Calibri"/>
                              <w:b/>
                              <w:bCs/>
                              <w:sz w:val="24"/>
                              <w:szCs w:val="24"/>
                              <w:shd w:val="clear" w:color="auto" w:fill="FFFFFF"/>
                              <w:rtl/>
                            </w:rPr>
                            <w:t>٦</w:t>
                          </w:r>
                        </w:p>
                        <w:p w14:paraId="474B911C"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 الهدف من العلاج السريع إنقاذ حياة المرضى وتقليل الضرر على قدر المُستطاع. ويختلف نوع العلاج المُستخدم على حسب مُسبب السكتة الدماغية إذ هي تكون جلطة أم نزيف. يلجأ الأطباء لمحاولة تفتيت الجلطة بالاستعانة بالأدوية أو القسطرة.  </w:t>
                          </w:r>
                        </w:p>
                        <w:p w14:paraId="390AC3A7"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يعتمد العلاج والملاحظة فيما بعد على شدة هذه السكتة الدماغية، ومدى التأثير الناتج عنها، ونتائج المزيد من الفحوصات.</w:t>
                          </w:r>
                        </w:p>
                        <w:p w14:paraId="6D00A765"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Pr>
                            <w:fldChar w:fldCharType="begin" w:fldLock="1"/>
                          </w:r>
                          <w:r w:rsidRPr="000B3C66">
                            <w:rPr>
                              <w:rFonts w:ascii="Calibri" w:hAnsi="Calibri" w:cs="Calibri"/>
                              <w:sz w:val="24"/>
                              <w:szCs w:val="24"/>
                              <w:shd w:val="clear" w:color="auto" w:fill="FFFFFF"/>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et al., 2019)","plainTextFormattedCitation":"(Hui et al., 2019)","previouslyFormattedCitation":"(Hui et al., 2019)"},"properties":{"noteIndex":0},"schema":"https://github.com/citation-style-language/schema/raw/master/csl-citation.json"}</w:instrText>
                          </w:r>
                          <w:r w:rsidRPr="000B3C66">
                            <w:rPr>
                              <w:rFonts w:ascii="Calibri" w:hAnsi="Calibri" w:cs="Calibri"/>
                              <w:sz w:val="24"/>
                              <w:szCs w:val="24"/>
                              <w:shd w:val="clear" w:color="auto" w:fill="FFFFFF"/>
                            </w:rPr>
                            <w:fldChar w:fldCharType="separate"/>
                          </w:r>
                          <w:r w:rsidRPr="000B3C66">
                            <w:rPr>
                              <w:rFonts w:ascii="Calibri" w:hAnsi="Calibri" w:cs="Calibri"/>
                              <w:noProof/>
                              <w:sz w:val="24"/>
                              <w:szCs w:val="24"/>
                              <w:shd w:val="clear" w:color="auto" w:fill="FFFFFF"/>
                            </w:rPr>
                            <w:t>(Hui et al., 2019)</w:t>
                          </w:r>
                          <w:r w:rsidRPr="000B3C66">
                            <w:rPr>
                              <w:rFonts w:ascii="Calibri" w:hAnsi="Calibri" w:cs="Calibri"/>
                              <w:sz w:val="24"/>
                              <w:szCs w:val="24"/>
                              <w:shd w:val="clear" w:color="auto" w:fill="FFFFFF"/>
                            </w:rPr>
                            <w:fldChar w:fldCharType="end"/>
                          </w:r>
                        </w:p>
                        <w:p w14:paraId="4D22C3B4" w14:textId="77777777" w:rsidR="005632AE" w:rsidRPr="000B3C66" w:rsidRDefault="005632AE" w:rsidP="000B3C66">
                          <w:pPr>
                            <w:jc w:val="right"/>
                            <w:rPr>
                              <w:rFonts w:ascii="Calibri" w:hAnsi="Calibri" w:cs="Calibri"/>
                              <w:sz w:val="24"/>
                              <w:szCs w:val="24"/>
                              <w:shd w:val="clear" w:color="auto" w:fill="FFFFFF"/>
                              <w:rtl/>
                            </w:rPr>
                          </w:pPr>
                        </w:p>
                        <w:p w14:paraId="49BAAD87" w14:textId="77777777" w:rsidR="005632AE" w:rsidRPr="000B3C66" w:rsidRDefault="005632AE" w:rsidP="000B3C66">
                          <w:pPr>
                            <w:jc w:val="right"/>
                            <w:rPr>
                              <w:rFonts w:ascii="Calibri" w:hAnsi="Calibri" w:cs="Calibri"/>
                              <w:sz w:val="24"/>
                              <w:szCs w:val="24"/>
                              <w:shd w:val="clear" w:color="auto" w:fill="FFFFFF"/>
                              <w:rtl/>
                            </w:rPr>
                          </w:pPr>
                        </w:p>
                        <w:p w14:paraId="199FE56B" w14:textId="77777777" w:rsidR="005632AE" w:rsidRPr="000B3C66" w:rsidRDefault="005632AE" w:rsidP="000B3C66">
                          <w:pPr>
                            <w:jc w:val="right"/>
                            <w:rPr>
                              <w:rFonts w:ascii="Calibri" w:hAnsi="Calibri" w:cs="Calibri"/>
                              <w:sz w:val="24"/>
                              <w:szCs w:val="24"/>
                              <w:rtl/>
                            </w:rPr>
                          </w:pPr>
                          <w:r w:rsidRPr="000B3C66">
                            <w:rPr>
                              <w:rFonts w:ascii="Calibri" w:hAnsi="Calibri" w:cs="Calibri"/>
                              <w:sz w:val="24"/>
                              <w:szCs w:val="24"/>
                              <w:shd w:val="clear" w:color="auto" w:fill="FFFFFF"/>
                              <w:rtl/>
                            </w:rPr>
                            <w:t xml:space="preserve"> </w:t>
                          </w:r>
                        </w:p>
                        <w:p w14:paraId="2630F764"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٢.٧ توقّعات سير المرض</w:t>
                          </w:r>
                        </w:p>
                        <w:p w14:paraId="3F8F6FAD"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مازال هناك ارتفاع في معدلات الاعتلال والوفيات نتيجة السكتة الدماغية</w:t>
                          </w:r>
                          <w:r w:rsidRPr="000B3C66">
                            <w:rPr>
                              <w:rFonts w:ascii="Calibri" w:hAnsi="Calibri" w:cs="Calibri"/>
                              <w:sz w:val="24"/>
                              <w:szCs w:val="24"/>
                              <w:shd w:val="clear" w:color="auto" w:fill="FFFFFF"/>
                              <w:rtl/>
                              <w:lang w:bidi="ar-EG"/>
                            </w:rPr>
                            <w:t>.</w:t>
                          </w:r>
                          <w:r w:rsidRPr="000B3C66">
                            <w:rPr>
                              <w:rFonts w:ascii="Calibri" w:hAnsi="Calibri" w:cs="Calibri"/>
                              <w:sz w:val="24"/>
                              <w:szCs w:val="24"/>
                              <w:shd w:val="clear" w:color="auto" w:fill="FFFFFF"/>
                              <w:rtl/>
                            </w:rPr>
                            <w:t xml:space="preserve"> مع العلم، بأخذ فترة طويلة للشفاء والتعافي للمرضى الناجين مع زيادة الخطورة لإصابتهم بسكتة دماغية مرة أخرى. يعاني معظم هؤلاء المرضى من إعاقات بعد السكتة</w:t>
                          </w:r>
                        </w:p>
                        <w:p w14:paraId="7CBC0A19" w14:textId="77777777" w:rsidR="005632AE" w:rsidRPr="000B3C66" w:rsidRDefault="005632AE" w:rsidP="000B3C66">
                          <w:pPr>
                            <w:jc w:val="right"/>
                            <w:rPr>
                              <w:rFonts w:ascii="Calibri" w:hAnsi="Calibri" w:cs="Calibri"/>
                              <w:sz w:val="24"/>
                              <w:szCs w:val="24"/>
                              <w:shd w:val="clear" w:color="auto" w:fill="FFFFFF"/>
                              <w:rtl/>
                            </w:rPr>
                          </w:pPr>
                        </w:p>
                        <w:p w14:paraId="54DC6182"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 الدماغية أو الإصابة بخلل عصبي جزئي يمنعهم من ممارسة حياتهم العملية. يعتمد توقعات سير المرض على درجة الإصابة والمكان المتأثر ووقت تلقى العلاج وغيرهم.</w:t>
                          </w:r>
                        </w:p>
                        <w:p w14:paraId="25959EF5" w14:textId="77777777" w:rsidR="005632AE" w:rsidRPr="000B3C66" w:rsidRDefault="005632AE" w:rsidP="000B3C66">
                          <w:pPr>
                            <w:jc w:val="right"/>
                            <w:rPr>
                              <w:rFonts w:ascii="Calibri" w:hAnsi="Calibri" w:cs="Calibri"/>
                              <w:sz w:val="24"/>
                              <w:szCs w:val="24"/>
                              <w:shd w:val="clear" w:color="auto" w:fill="FFFFFF"/>
                            </w:rPr>
                          </w:pPr>
                          <w:r w:rsidRPr="000B3C66">
                            <w:rPr>
                              <w:rFonts w:ascii="Calibri" w:hAnsi="Calibri" w:cs="Calibri"/>
                              <w:sz w:val="24"/>
                              <w:szCs w:val="24"/>
                              <w:shd w:val="clear" w:color="auto" w:fill="FFFFFF"/>
                            </w:rPr>
                            <w:fldChar w:fldCharType="begin" w:fldLock="1"/>
                          </w:r>
                          <w:r w:rsidRPr="000B3C66">
                            <w:rPr>
                              <w:rFonts w:ascii="Calibri" w:hAnsi="Calibri" w:cs="Calibri"/>
                              <w:sz w:val="24"/>
                              <w:szCs w:val="24"/>
                              <w:shd w:val="clear" w:color="auto" w:fill="FFFFFF"/>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et al., 2019)","plainTextFormattedCitation":"(Hui et al., 2019)","previouslyFormattedCitation":"(Hui et al., 2019)"},"properties":{"noteIndex":0},"schema":"https://github.com/citation-style-language/schema/raw/master/csl-citation.json"}</w:instrText>
                          </w:r>
                          <w:r w:rsidRPr="000B3C66">
                            <w:rPr>
                              <w:rFonts w:ascii="Calibri" w:hAnsi="Calibri" w:cs="Calibri"/>
                              <w:sz w:val="24"/>
                              <w:szCs w:val="24"/>
                              <w:shd w:val="clear" w:color="auto" w:fill="FFFFFF"/>
                            </w:rPr>
                            <w:fldChar w:fldCharType="separate"/>
                          </w:r>
                          <w:r w:rsidRPr="000B3C66">
                            <w:rPr>
                              <w:rFonts w:ascii="Calibri" w:hAnsi="Calibri" w:cs="Calibri"/>
                              <w:noProof/>
                              <w:sz w:val="24"/>
                              <w:szCs w:val="24"/>
                              <w:shd w:val="clear" w:color="auto" w:fill="FFFFFF"/>
                            </w:rPr>
                            <w:t>(Hui et al., 2019)</w:t>
                          </w:r>
                          <w:r w:rsidRPr="000B3C66">
                            <w:rPr>
                              <w:rFonts w:ascii="Calibri" w:hAnsi="Calibri" w:cs="Calibri"/>
                              <w:sz w:val="24"/>
                              <w:szCs w:val="24"/>
                              <w:shd w:val="clear" w:color="auto" w:fill="FFFFFF"/>
                            </w:rPr>
                            <w:fldChar w:fldCharType="end"/>
                          </w:r>
                        </w:p>
                        <w:p w14:paraId="77FFD19A" w14:textId="77777777" w:rsidR="005632AE" w:rsidRPr="000B3C66" w:rsidRDefault="005632AE" w:rsidP="000B3C66">
                          <w:pPr>
                            <w:jc w:val="right"/>
                            <w:rPr>
                              <w:rFonts w:ascii="Calibri" w:hAnsi="Calibri" w:cs="Calibri"/>
                              <w:sz w:val="24"/>
                              <w:szCs w:val="24"/>
                              <w:shd w:val="clear" w:color="auto" w:fill="FFFFFF"/>
                              <w:rtl/>
                            </w:rPr>
                          </w:pPr>
                        </w:p>
                        <w:p w14:paraId="2C18EE6B" w14:textId="77777777" w:rsidR="005632AE" w:rsidRPr="000B3C66" w:rsidRDefault="005632AE" w:rsidP="000B3C66">
                          <w:pPr>
                            <w:jc w:val="right"/>
                            <w:rPr>
                              <w:rFonts w:ascii="Calibri" w:hAnsi="Calibri" w:cs="Calibri"/>
                              <w:sz w:val="24"/>
                              <w:szCs w:val="24"/>
                              <w:shd w:val="clear" w:color="auto" w:fill="FFFFFF"/>
                              <w:rtl/>
                            </w:rPr>
                          </w:pPr>
                        </w:p>
                        <w:p w14:paraId="537F40E2"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٢.٨ إعادة التأهيل لمرضى السكتة الدماغية</w:t>
                          </w:r>
                        </w:p>
                        <w:p w14:paraId="53E8F8EA"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توجد برامج مختلفة لإعادة التأهيل ومن الأهمية إتباعها لتحسين حالة المرضى ومنها:</w:t>
                          </w:r>
                        </w:p>
                        <w:p w14:paraId="2BA2088B" w14:textId="77777777" w:rsidR="005632AE" w:rsidRPr="000B3C66" w:rsidRDefault="005632AE" w:rsidP="000B3C66">
                          <w:pPr>
                            <w:jc w:val="right"/>
                            <w:rPr>
                              <w:rFonts w:ascii="Calibri" w:hAnsi="Calibri" w:cs="Calibri"/>
                              <w:sz w:val="24"/>
                              <w:szCs w:val="24"/>
                              <w:shd w:val="clear" w:color="auto" w:fill="FFFFFF"/>
                            </w:rPr>
                          </w:pPr>
                          <w:r w:rsidRPr="000B3C66">
                            <w:rPr>
                              <w:rFonts w:ascii="Calibri" w:hAnsi="Calibri" w:cs="Calibri"/>
                              <w:sz w:val="24"/>
                              <w:szCs w:val="24"/>
                              <w:shd w:val="clear" w:color="auto" w:fill="FFFFFF"/>
                              <w:rtl/>
                            </w:rPr>
                            <w:t>علاج التخاطب، والعلاج الطبيعي، واللياقة للمحاولة من الحد من مثل تلك الإعاقات. كما يتواجد العلاج الوظيفي المتضمن تعليم كيفية مواجهة التحديات بنجاح على الرغم من وجود قيود.</w:t>
                          </w:r>
                        </w:p>
                        <w:p w14:paraId="022E86AE"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كما يفضل عمل إعادة التأهيل مبكرا للمرضى ولكن لا يُحبذ إجراءه في وقت مبكرا جدا في غضون أربعة وعشرون ساعة.</w:t>
                          </w:r>
                        </w:p>
                        <w:p w14:paraId="4DF16DF1" w14:textId="77777777" w:rsidR="005632AE" w:rsidRPr="003D5408" w:rsidRDefault="005632AE" w:rsidP="000B3C66">
                          <w:pPr>
                            <w:jc w:val="right"/>
                            <w:rPr>
                              <w:rFonts w:ascii="Calibri" w:hAnsi="Calibri" w:cs="Calibri"/>
                              <w:sz w:val="24"/>
                              <w:szCs w:val="24"/>
                              <w:shd w:val="clear" w:color="auto" w:fill="FFFFFF"/>
                              <w:lang w:val="fr-FR" w:bidi="ar-EG"/>
                            </w:rPr>
                          </w:pPr>
                          <w:r w:rsidRPr="000B3C66">
                            <w:rPr>
                              <w:rFonts w:ascii="Calibri" w:hAnsi="Calibri" w:cs="Calibri"/>
                              <w:sz w:val="24"/>
                              <w:szCs w:val="24"/>
                              <w:shd w:val="clear" w:color="auto" w:fill="FFFFFF"/>
                              <w:lang w:bidi="ar-EG"/>
                            </w:rPr>
                            <w:fldChar w:fldCharType="begin" w:fldLock="1"/>
                          </w:r>
                          <w:r w:rsidRPr="003D5408">
                            <w:rPr>
                              <w:rFonts w:ascii="Calibri" w:hAnsi="Calibri" w:cs="Calibri"/>
                              <w:sz w:val="24"/>
                              <w:szCs w:val="24"/>
                              <w:shd w:val="clear" w:color="auto" w:fill="FFFFFF"/>
                              <w:lang w:val="fr-FR" w:bidi="ar-EG"/>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et al., 2019)","plainTextFormattedCitation":"(Hui et al., 2019)","previouslyFormattedCitation":"(Hui et al., 2019)"},"properties":{"noteIndex":0},"schema":"https://github.com/citation-style-language/schema/raw/master/csl-citation.json"}</w:instrText>
                          </w:r>
                          <w:r w:rsidRPr="000B3C66">
                            <w:rPr>
                              <w:rFonts w:ascii="Calibri" w:hAnsi="Calibri" w:cs="Calibri"/>
                              <w:sz w:val="24"/>
                              <w:szCs w:val="24"/>
                              <w:shd w:val="clear" w:color="auto" w:fill="FFFFFF"/>
                              <w:lang w:bidi="ar-EG"/>
                            </w:rPr>
                            <w:fldChar w:fldCharType="separate"/>
                          </w:r>
                          <w:r w:rsidRPr="003D5408">
                            <w:rPr>
                              <w:rFonts w:ascii="Calibri" w:hAnsi="Calibri" w:cs="Calibri"/>
                              <w:noProof/>
                              <w:sz w:val="24"/>
                              <w:szCs w:val="24"/>
                              <w:shd w:val="clear" w:color="auto" w:fill="FFFFFF"/>
                              <w:lang w:val="fr-FR" w:bidi="ar-EG"/>
                            </w:rPr>
                            <w:t>(Hui et al., 2019)</w:t>
                          </w:r>
                          <w:r w:rsidRPr="000B3C66">
                            <w:rPr>
                              <w:rFonts w:ascii="Calibri" w:hAnsi="Calibri" w:cs="Calibri"/>
                              <w:sz w:val="24"/>
                              <w:szCs w:val="24"/>
                              <w:shd w:val="clear" w:color="auto" w:fill="FFFFFF"/>
                              <w:lang w:bidi="ar-EG"/>
                            </w:rPr>
                            <w:fldChar w:fldCharType="end"/>
                          </w:r>
                        </w:p>
                        <w:p w14:paraId="4213A140"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lang w:bidi="ar-EG"/>
                            </w:rPr>
                            <w:fldChar w:fldCharType="begin" w:fldLock="1"/>
                          </w:r>
                          <w:r w:rsidRPr="003D5408">
                            <w:rPr>
                              <w:rFonts w:ascii="Calibri" w:hAnsi="Calibri" w:cs="Calibri"/>
                              <w:sz w:val="24"/>
                              <w:szCs w:val="24"/>
                              <w:shd w:val="clear" w:color="auto" w:fill="FFFFFF"/>
                              <w:lang w:val="fr-FR" w:bidi="ar-EG"/>
                            </w:rPr>
                            <w:instrText>ADDIN CSL_CITATION {"citationItems":[{"id":"ITEM-1","itemData":{"author":[{"dropping-particle":"","family":"Bindawas","given":"Saad M","non-dropping-particle":"","parse-names":false,"suffix":""},{"dropping-particle":"","family":"Vennu","given":"Vishal S","non-dropping-particle":"","parse-names":false,"suffix":""}],"container-title":"Neurosciences","id":"ITEM-1","issue":"4","issued":{"date-parts":[["2016"]]},"page":"297","publisher":"Medical Services Division, Ministry of Defence","title":"Stroke rehabilitation: A call to action in Saudi Arabia","type":"article-journal","volume":"21"},"uris":["http://www.mendeley.com/documents/?uuid=b3098591-a4a1-4738-a608-f2cfdcf1a964"]}],"mendeley":{"formattedCitation":"(Bindawas &amp; Vennu, 2016)","plainTextFormattedCitation":"(Bindawas &amp; Vennu, 2016)","previouslyFormattedCitation":"(Bindawas &amp; Vennu, 2016)"},"properties":{"noteIndex":0},"schema":"https://github.com/citation-style-language/schema/raw/master/csl-citation.json"}</w:instrText>
                          </w:r>
                          <w:r w:rsidRPr="000B3C66">
                            <w:rPr>
                              <w:rFonts w:ascii="Calibri" w:hAnsi="Calibri" w:cs="Calibri"/>
                              <w:sz w:val="24"/>
                              <w:szCs w:val="24"/>
                              <w:shd w:val="clear" w:color="auto" w:fill="FFFFFF"/>
                              <w:lang w:bidi="ar-EG"/>
                            </w:rPr>
                            <w:fldChar w:fldCharType="separate"/>
                          </w:r>
                          <w:r w:rsidRPr="003D5408">
                            <w:rPr>
                              <w:rFonts w:ascii="Calibri" w:hAnsi="Calibri" w:cs="Calibri"/>
                              <w:noProof/>
                              <w:sz w:val="24"/>
                              <w:szCs w:val="24"/>
                              <w:shd w:val="clear" w:color="auto" w:fill="FFFFFF"/>
                              <w:lang w:val="fr-FR" w:bidi="ar-EG"/>
                            </w:rPr>
                            <w:t>(Bindawas &amp; Vennu, 2016)</w:t>
                          </w:r>
                          <w:r w:rsidRPr="000B3C66">
                            <w:rPr>
                              <w:rFonts w:ascii="Calibri" w:hAnsi="Calibri" w:cs="Calibri"/>
                              <w:sz w:val="24"/>
                              <w:szCs w:val="24"/>
                              <w:shd w:val="clear" w:color="auto" w:fill="FFFFFF"/>
                              <w:lang w:bidi="ar-EG"/>
                            </w:rPr>
                            <w:fldChar w:fldCharType="end"/>
                          </w:r>
                        </w:p>
                        <w:p w14:paraId="061DF7E9" w14:textId="77777777" w:rsidR="005632AE" w:rsidRPr="000B3C66" w:rsidRDefault="005632AE" w:rsidP="000B3C66">
                          <w:pPr>
                            <w:jc w:val="right"/>
                            <w:rPr>
                              <w:rFonts w:ascii="Calibri" w:hAnsi="Calibri" w:cs="Calibri"/>
                              <w:sz w:val="24"/>
                              <w:szCs w:val="24"/>
                              <w:shd w:val="clear" w:color="auto" w:fill="FFFFFF"/>
                              <w:rtl/>
                              <w:lang w:bidi="ar-EG"/>
                            </w:rPr>
                          </w:pPr>
                        </w:p>
                        <w:p w14:paraId="46BC4916"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٣-الإحصائيات المتوفرة حول معدل حدوث وانتشار مرض السكتة الدماغية</w:t>
                          </w:r>
                        </w:p>
                        <w:p w14:paraId="404CA79C"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تعتبر السكتة الدماغية من الأمراض الشائعة والمسببة لحدوث إعاقات مزمنة والسبب الثاني لحدوث الخرف والسبب الرابع لحدوث الوفاة في الولايات المتحدة الأمريكية. كما يتضح تأثيرها عالميا وليس فقط في الولايات المتحدة مع اختلاف في النسب التي لا يتوفر توثيقها على الأرجح. فعلى سبيل المثال، يبلغ معدل انتشار السكتة الدماغية في الولايات المتحدة حوالي ٣% في الأشخاص البالغين والمترجمة لحوالي ٧ مليون شخصا مصابا.</w:t>
                          </w:r>
                        </w:p>
                        <w:p w14:paraId="57C6E49C"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fldChar w:fldCharType="begin" w:fldLock="1"/>
                          </w:r>
                          <w:r w:rsidRPr="000B3C66">
                            <w:rPr>
                              <w:rFonts w:ascii="Calibri" w:hAnsi="Calibri" w:cs="Calibri"/>
                              <w:sz w:val="24"/>
                              <w:szCs w:val="24"/>
                              <w:shd w:val="clear" w:color="auto" w:fill="FFFFFF"/>
                            </w:rPr>
                            <w:instrText>ADDIN CSL_CITATION {"citationItems":[{"id":"ITEM-1","itemData":{"author":[{"dropping-particle":"","family":"Ovbiagele","given":"Bruce","non-dropping-particle":"","parse-names":false,"suffix":""},{"dropping-particle":"","family":"Nguyen-Huynh","given":"Mai N","non-dropping-particle":"","parse-names":false,"suffix":""}],"container-title":"Neurotherapeutics","id":"ITEM-1","issue":"3","issued":{"date-parts":[["2011"]]},"page":"319","publisher":"Springer","title":"Stroke epidemiology: advancing our understanding of disease mechanism and therapy","type":"article-journal","volume":"8"},"uris":["http://www.mendeley.com/documents/?uuid=35eb8529-a1e0-45d7-9cde-dd5fa933cab2"]}],"mendeley":{"formattedCitation":"(Ovbiagele &amp; Nguyen-Huynh, 2011)","plainTextFormattedCitation":"(Ovbiagele &amp; Nguyen-Huynh, 2011)","previouslyFormattedCitation":"(Ovbiagele &amp; Nguyen-Huynh, 2011)"},"properties":{"noteIndex":0},"schema":"https://github.com/citation-style-language/schema/raw/master/csl-citation.json"}</w:instrText>
                          </w:r>
                          <w:r w:rsidRPr="000B3C66">
                            <w:rPr>
                              <w:rFonts w:ascii="Calibri" w:hAnsi="Calibri" w:cs="Calibri"/>
                              <w:sz w:val="24"/>
                              <w:szCs w:val="24"/>
                              <w:shd w:val="clear" w:color="auto" w:fill="FFFFFF"/>
                              <w:rtl/>
                            </w:rPr>
                            <w:fldChar w:fldCharType="separate"/>
                          </w:r>
                          <w:r w:rsidRPr="000B3C66">
                            <w:rPr>
                              <w:rFonts w:ascii="Calibri" w:hAnsi="Calibri" w:cs="Calibri"/>
                              <w:noProof/>
                              <w:sz w:val="24"/>
                              <w:szCs w:val="24"/>
                              <w:shd w:val="clear" w:color="auto" w:fill="FFFFFF"/>
                            </w:rPr>
                            <w:t>(Ovbiagele &amp; Nguyen-Huynh, 2011)</w:t>
                          </w:r>
                          <w:r w:rsidRPr="000B3C66">
                            <w:rPr>
                              <w:rFonts w:ascii="Calibri" w:hAnsi="Calibri" w:cs="Calibri"/>
                              <w:sz w:val="24"/>
                              <w:szCs w:val="24"/>
                              <w:shd w:val="clear" w:color="auto" w:fill="FFFFFF"/>
                              <w:rtl/>
                            </w:rPr>
                            <w:fldChar w:fldCharType="end"/>
                          </w:r>
                          <w:r w:rsidRPr="000B3C66">
                            <w:rPr>
                              <w:rFonts w:ascii="Calibri" w:hAnsi="Calibri" w:cs="Calibri"/>
                              <w:sz w:val="24"/>
                              <w:szCs w:val="24"/>
                              <w:shd w:val="clear" w:color="auto" w:fill="FFFFFF"/>
                              <w:rtl/>
                            </w:rPr>
                            <w:t xml:space="preserve">  </w:t>
                          </w:r>
                        </w:p>
                        <w:p w14:paraId="043D25D1"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يوجد حوالي ١٥ مليون شخصا مصاب بالسكتة الدماغية سنويا في جميع أنحاء العالم كما ورد في منظمة الصحة العالمية ومنهم ٥ مليون شخصا يعانوا من إعاقات دائمة وكذلك حوالي ٥.٥ مليون شخص يستسلموا لأنواع مختلفة من الإعاقات المرتبطة بالسكتة الدماغية. وبالنسبة لمعدل انتشارها سنويا يقدر بحوالي ٣٠.٧ مليون على مستوى العالم، ومنهم حوالي ١٢.٦ مليون يعانوا من إعاقات متوسطة إلى حادة بعد الإصابة بالسكتة الدماغية. </w:t>
                          </w:r>
                        </w:p>
                        <w:p w14:paraId="38E0810B" w14:textId="77777777" w:rsidR="005632AE" w:rsidRPr="000B3C66" w:rsidRDefault="005632AE" w:rsidP="000B3C66">
                          <w:pPr>
                            <w:jc w:val="right"/>
                            <w:rPr>
                              <w:rFonts w:ascii="Calibri" w:hAnsi="Calibri" w:cs="Calibri"/>
                              <w:sz w:val="24"/>
                              <w:szCs w:val="24"/>
                              <w:shd w:val="clear" w:color="auto" w:fill="FFFFFF"/>
                            </w:rPr>
                          </w:pPr>
                          <w:r w:rsidRPr="000B3C66">
                            <w:rPr>
                              <w:rFonts w:ascii="Calibri" w:hAnsi="Calibri" w:cs="Calibri"/>
                              <w:sz w:val="24"/>
                              <w:szCs w:val="24"/>
                              <w:shd w:val="clear" w:color="auto" w:fill="FFFFFF"/>
                            </w:rPr>
                            <w:fldChar w:fldCharType="begin" w:fldLock="1"/>
                          </w:r>
                          <w:r w:rsidRPr="000B3C66">
                            <w:rPr>
                              <w:rFonts w:ascii="Calibri" w:hAnsi="Calibri" w:cs="Calibri"/>
                              <w:sz w:val="24"/>
                              <w:szCs w:val="24"/>
                              <w:shd w:val="clear" w:color="auto" w:fill="FFFFFF"/>
                            </w:rPr>
                            <w:instrText>ADDIN CSL_CITATION {"citationItems":[{"id":"ITEM-1","itemData":{"author":[{"dropping-particle":"","family":"Vijayan","given":"Murali","non-dropping-particle":"","parse-names":false,"suffix":""},{"dropping-particle":"","family":"Reddy","given":"P Hemachandra","non-dropping-particle":"","parse-names":false,"suffix":""}],"container-title":"Journal of Alzheimer's Disease","id":"ITEM-1","issue":"2","issued":{"date-parts":[["2016"]]},"page":"427-443","publisher":"IOS Press","title":"Stroke, vascular dementia, and Alzheimer’s disease: molecular links","type":"article-journal","volume":"54"},"uris":["http://www.mendeley.com/documents/?uuid=db538e5b-bebf-4437-a2eb-0e3313d5a532"]}],"mendeley":{"formattedCitation":"(Vijayan &amp; Reddy, 2016)","plainTextFormattedCitation":"(Vijayan &amp; Reddy, 2016)","previouslyFormattedCitation":"(Vijayan &amp; Reddy, 2016)"},"properties":{"noteIndex":0},"schema":"https://github.com/citation-style-language/schema/raw/master/csl-citation.json"}</w:instrText>
                          </w:r>
                          <w:r w:rsidRPr="000B3C66">
                            <w:rPr>
                              <w:rFonts w:ascii="Calibri" w:hAnsi="Calibri" w:cs="Calibri"/>
                              <w:sz w:val="24"/>
                              <w:szCs w:val="24"/>
                              <w:shd w:val="clear" w:color="auto" w:fill="FFFFFF"/>
                            </w:rPr>
                            <w:fldChar w:fldCharType="separate"/>
                          </w:r>
                          <w:r w:rsidRPr="000B3C66">
                            <w:rPr>
                              <w:rFonts w:ascii="Calibri" w:hAnsi="Calibri" w:cs="Calibri"/>
                              <w:noProof/>
                              <w:sz w:val="24"/>
                              <w:szCs w:val="24"/>
                              <w:shd w:val="clear" w:color="auto" w:fill="FFFFFF"/>
                            </w:rPr>
                            <w:t>(Vijayan &amp; Reddy, 2016)</w:t>
                          </w:r>
                          <w:r w:rsidRPr="000B3C66">
                            <w:rPr>
                              <w:rFonts w:ascii="Calibri" w:hAnsi="Calibri" w:cs="Calibri"/>
                              <w:sz w:val="24"/>
                              <w:szCs w:val="24"/>
                              <w:shd w:val="clear" w:color="auto" w:fill="FFFFFF"/>
                            </w:rPr>
                            <w:fldChar w:fldCharType="end"/>
                          </w:r>
                        </w:p>
                        <w:p w14:paraId="17C34CBA" w14:textId="77777777" w:rsidR="005632AE" w:rsidRPr="000B3C66" w:rsidRDefault="005632AE" w:rsidP="000B3C66">
                          <w:pPr>
                            <w:jc w:val="right"/>
                            <w:rPr>
                              <w:rFonts w:ascii="Calibri" w:hAnsi="Calibri" w:cs="Calibri"/>
                              <w:sz w:val="24"/>
                              <w:szCs w:val="24"/>
                              <w:shd w:val="clear" w:color="auto" w:fill="FFFFFF"/>
                              <w:rtl/>
                            </w:rPr>
                          </w:pPr>
                        </w:p>
                        <w:p w14:paraId="3A634B38" w14:textId="77777777" w:rsidR="005632AE" w:rsidRPr="000B3C66" w:rsidRDefault="005632AE" w:rsidP="000B3C66">
                          <w:pPr>
                            <w:jc w:val="right"/>
                            <w:rPr>
                              <w:rFonts w:ascii="Calibri" w:hAnsi="Calibri" w:cs="Calibri"/>
                              <w:sz w:val="24"/>
                              <w:szCs w:val="24"/>
                              <w:shd w:val="clear" w:color="auto" w:fill="FFFFFF"/>
                              <w:rtl/>
                            </w:rPr>
                          </w:pPr>
                        </w:p>
                        <w:p w14:paraId="0E498068" w14:textId="77777777" w:rsidR="005632AE" w:rsidRPr="000B3C66" w:rsidRDefault="005632AE" w:rsidP="000B3C66">
                          <w:pPr>
                            <w:jc w:val="right"/>
                            <w:rPr>
                              <w:rFonts w:ascii="Calibri" w:hAnsi="Calibri" w:cs="Calibri"/>
                              <w:sz w:val="24"/>
                              <w:szCs w:val="24"/>
                              <w:shd w:val="clear" w:color="auto" w:fill="FFFFFF"/>
                              <w:rtl/>
                            </w:rPr>
                          </w:pPr>
                        </w:p>
                        <w:p w14:paraId="34CFE030"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٤-العلاقة بين السكتة الدماغية ومرض الزهايمر</w:t>
                          </w:r>
                        </w:p>
                        <w:p w14:paraId="25D85314"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ربما تؤدي الاضطرابات الدماغية الناتجة من السكتة الدماغية، وبالتحديد ذات النوع الإقفاري، إلى خلل وظيفي في المخ الذي يقود في النهاية لإصابة بالخرف الوعائي أو الزهايمر. ولكن يتطلب الأمر المزيد من الدراسات والأبحاث لمعرفة الأسباب الرئيسية لحدوث ذلك.</w:t>
                          </w:r>
                        </w:p>
                        <w:p w14:paraId="76F7DE3C" w14:textId="77777777" w:rsidR="005632AE" w:rsidRPr="000B3C66" w:rsidRDefault="005632AE" w:rsidP="000B3C66">
                          <w:pPr>
                            <w:jc w:val="right"/>
                            <w:rPr>
                              <w:rFonts w:ascii="Calibri" w:hAnsi="Calibri" w:cs="Calibri"/>
                              <w:noProof/>
                              <w:sz w:val="24"/>
                              <w:szCs w:val="24"/>
                              <w:shd w:val="clear" w:color="auto" w:fill="FFFFFF"/>
                              <w:rtl/>
                            </w:rPr>
                          </w:pPr>
                          <w:r w:rsidRPr="000B3C66">
                            <w:rPr>
                              <w:rFonts w:ascii="Calibri" w:hAnsi="Calibri" w:cs="Calibri"/>
                              <w:noProof/>
                              <w:sz w:val="24"/>
                              <w:szCs w:val="24"/>
                              <w:shd w:val="clear" w:color="auto" w:fill="FFFFFF"/>
                            </w:rPr>
                            <w:fldChar w:fldCharType="begin" w:fldLock="1"/>
                          </w:r>
                          <w:r w:rsidRPr="000B3C66">
                            <w:rPr>
                              <w:rFonts w:ascii="Calibri" w:hAnsi="Calibri" w:cs="Calibri"/>
                              <w:noProof/>
                              <w:sz w:val="24"/>
                              <w:szCs w:val="24"/>
                              <w:shd w:val="clear" w:color="auto" w:fill="FFFFFF"/>
                            </w:rPr>
                            <w:instrText>ADDIN CSL_CITATION {"citationItems":[{"id":"ITEM-1","itemData":{"author":[{"dropping-particle":"","family":"Vijayan","given":"Murali","non-dropping-particle":"","parse-names":false,"suffix":""},{"dropping-particle":"","family":"Reddy","given":"P Hemachandra","non-dropping-particle":"","parse-names":false,"suffix":""}],"container-title":"Journal of Alzheimer's Disease","id":"ITEM-1","issue":"2","issued":{"date-parts":[["2016"]]},"page":"427-443","publisher":"IOS Press","title":"Stroke, vascular dementia, and Alzheimer’s disease: molecular links","type":"article-journal","volume":"54"},"uris":["http://www.mendeley.com/documents/?uuid=db538e5b-bebf-4437-a2eb-0e3313d5a532"]}],"mendeley":{"formattedCitation":"(Vijayan &amp; Reddy, 2016)","plainTextFormattedCitation":"(Vijayan &amp; Reddy, 2016)","previouslyFormattedCitation":"(Vijayan &amp; Reddy, 2016)"},"properties":{"noteIndex":0},"schema":"https://github.com/citation-style-language/schema/raw/master/csl-citation.json"}</w:instrText>
                          </w:r>
                          <w:r w:rsidRPr="000B3C66">
                            <w:rPr>
                              <w:rFonts w:ascii="Calibri" w:hAnsi="Calibri" w:cs="Calibri"/>
                              <w:noProof/>
                              <w:sz w:val="24"/>
                              <w:szCs w:val="24"/>
                              <w:shd w:val="clear" w:color="auto" w:fill="FFFFFF"/>
                            </w:rPr>
                            <w:fldChar w:fldCharType="separate"/>
                          </w:r>
                          <w:r w:rsidRPr="000B3C66">
                            <w:rPr>
                              <w:rFonts w:ascii="Calibri" w:hAnsi="Calibri" w:cs="Calibri"/>
                              <w:noProof/>
                              <w:sz w:val="24"/>
                              <w:szCs w:val="24"/>
                              <w:shd w:val="clear" w:color="auto" w:fill="FFFFFF"/>
                            </w:rPr>
                            <w:t>(Vijayan &amp; Reddy, 2016)</w:t>
                          </w:r>
                          <w:r w:rsidRPr="000B3C66">
                            <w:rPr>
                              <w:rFonts w:ascii="Calibri" w:hAnsi="Calibri" w:cs="Calibri"/>
                              <w:noProof/>
                              <w:sz w:val="24"/>
                              <w:szCs w:val="24"/>
                              <w:shd w:val="clear" w:color="auto" w:fill="FFFFFF"/>
                            </w:rPr>
                            <w:fldChar w:fldCharType="end"/>
                          </w:r>
                        </w:p>
                        <w:p w14:paraId="1E1597F0" w14:textId="77777777" w:rsidR="005632AE" w:rsidRPr="000B3C66" w:rsidRDefault="005632AE" w:rsidP="000B3C66">
                          <w:pPr>
                            <w:jc w:val="right"/>
                            <w:rPr>
                              <w:rFonts w:ascii="Calibri" w:hAnsi="Calibri" w:cs="Calibri"/>
                              <w:noProof/>
                              <w:sz w:val="24"/>
                              <w:szCs w:val="24"/>
                              <w:shd w:val="clear" w:color="auto" w:fill="FFFFFF"/>
                              <w:rtl/>
                            </w:rPr>
                          </w:pPr>
                        </w:p>
                        <w:p w14:paraId="3D729AA5" w14:textId="77777777" w:rsidR="005632AE" w:rsidRPr="000B3C66" w:rsidRDefault="005632AE" w:rsidP="000B3C66">
                          <w:pPr>
                            <w:jc w:val="right"/>
                            <w:rPr>
                              <w:rFonts w:ascii="Calibri" w:eastAsia="Calibri" w:hAnsi="Calibri" w:cs="Calibri"/>
                              <w:bCs/>
                              <w:sz w:val="24"/>
                              <w:szCs w:val="24"/>
                              <w:rtl/>
                              <w:lang w:eastAsia="en-GB"/>
                            </w:rPr>
                          </w:pPr>
                          <w:r w:rsidRPr="000B3C66">
                            <w:rPr>
                              <w:rFonts w:ascii="Calibri" w:eastAsia="Calibri" w:hAnsi="Calibri" w:cs="Calibri"/>
                              <w:bCs/>
                              <w:sz w:val="24"/>
                              <w:szCs w:val="24"/>
                              <w:rtl/>
                              <w:lang w:eastAsia="en-GB"/>
                            </w:rPr>
                            <w:t>نتيجة الدراسة:</w:t>
                          </w:r>
                        </w:p>
                        <w:p w14:paraId="70A37837"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Cs/>
                              <w:sz w:val="24"/>
                              <w:szCs w:val="24"/>
                              <w:rtl/>
                              <w:lang w:eastAsia="en-GB"/>
                            </w:rPr>
                            <w:t xml:space="preserve">   </w:t>
                          </w:r>
                          <w:r w:rsidRPr="000B3C66">
                            <w:rPr>
                              <w:rFonts w:ascii="Calibri" w:eastAsia="Calibri" w:hAnsi="Calibri" w:cs="Calibri"/>
                              <w:b/>
                              <w:sz w:val="24"/>
                              <w:szCs w:val="24"/>
                              <w:rtl/>
                              <w:lang w:eastAsia="en-GB"/>
                            </w:rPr>
                            <w:t xml:space="preserve"> تبين أن عدد المصابين بالسكتة الدماغية على مستوى العالم ليس بالقليل وبناء عليه العلاج الفوري لهؤلاء المرضى من الأركان الرئيسية لإنقاذ حياتهم والحد من إصابتهم بإعاقات بالغة.</w:t>
                          </w:r>
                        </w:p>
                        <w:p w14:paraId="4A47D2BC"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
                              <w:sz w:val="24"/>
                              <w:szCs w:val="24"/>
                              <w:lang w:eastAsia="en-GB"/>
                            </w:rPr>
                            <w:t xml:space="preserve"> </w:t>
                          </w:r>
                          <w:r w:rsidRPr="000B3C66">
                            <w:rPr>
                              <w:rFonts w:ascii="Calibri" w:eastAsia="Calibri" w:hAnsi="Calibri" w:cs="Calibri"/>
                              <w:bCs/>
                              <w:sz w:val="24"/>
                              <w:szCs w:val="24"/>
                              <w:rtl/>
                              <w:lang w:eastAsia="en-GB"/>
                            </w:rPr>
                            <w:t xml:space="preserve"> </w:t>
                          </w:r>
                        </w:p>
                        <w:p w14:paraId="406C60C5" w14:textId="77777777" w:rsidR="005632AE" w:rsidRPr="000B3C66" w:rsidRDefault="005632AE" w:rsidP="000B3C66">
                          <w:pPr>
                            <w:jc w:val="right"/>
                            <w:rPr>
                              <w:rFonts w:ascii="Calibri" w:eastAsia="Calibri" w:hAnsi="Calibri" w:cs="Calibri"/>
                              <w:bCs/>
                              <w:sz w:val="24"/>
                              <w:szCs w:val="24"/>
                              <w:rtl/>
                              <w:lang w:eastAsia="en-GB"/>
                            </w:rPr>
                          </w:pPr>
                          <w:r w:rsidRPr="000B3C66">
                            <w:rPr>
                              <w:rFonts w:ascii="Calibri" w:eastAsia="Calibri" w:hAnsi="Calibri" w:cs="Calibri"/>
                              <w:bCs/>
                              <w:sz w:val="24"/>
                              <w:szCs w:val="24"/>
                              <w:rtl/>
                              <w:lang w:eastAsia="en-GB"/>
                            </w:rPr>
                            <w:t>الاقتراحات والتوصيات:</w:t>
                          </w:r>
                        </w:p>
                        <w:p w14:paraId="18C943AE"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
                              <w:sz w:val="24"/>
                              <w:szCs w:val="24"/>
                              <w:rtl/>
                              <w:lang w:eastAsia="en-GB"/>
                            </w:rPr>
                            <w:t>- تدشين حملات توعية لكبار السن لتثقيفهم حول كيفية التعرف على العلامات أو المؤشرات التحذيرية التي تنبأ باحتمالية إصابتهم بالسكتة الدماغية وتوعيتهم بالطرق المناسبة اللازم إتباعها ومنها الاتصال بمركز الطوارئ على الفور.</w:t>
                          </w:r>
                        </w:p>
                        <w:p w14:paraId="7C362314"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
                              <w:sz w:val="24"/>
                              <w:szCs w:val="24"/>
                              <w:rtl/>
                              <w:lang w:eastAsia="en-GB"/>
                            </w:rPr>
                            <w:t>- يُنصح بإعادة تأهيل المرضي جسديا إلى جانب تأهيلهم نفسيا وذلك نتيجة مرور بعض المرضى بأزمات نفسية مثل الاكتئاب والتي يُصعب في بعض الأحيان تفرقتها عن إصابتهم بالحزن الشديد.</w:t>
                          </w:r>
                        </w:p>
                        <w:p w14:paraId="43ECB14C"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
                              <w:sz w:val="24"/>
                              <w:szCs w:val="24"/>
                              <w:rtl/>
                              <w:lang w:eastAsia="en-GB"/>
                            </w:rPr>
                            <w:t>- تشجيع الجميع وليس المرضى فقط على تعديل نمط حياتهم من ممارسة الرياضة بانتظام، وإتباع نظام غذائي صحي، والتحكم في الوزن مع المحاولة في تقليله في حالات السمنة لمنع حدوث الأمراض، والإقلاع عن التدخين.</w:t>
                          </w:r>
                        </w:p>
                        <w:p w14:paraId="6A5A9456" w14:textId="77777777" w:rsidR="005632AE" w:rsidRPr="000B3C66" w:rsidRDefault="005632AE" w:rsidP="000B3C66">
                          <w:pPr>
                            <w:jc w:val="right"/>
                            <w:rPr>
                              <w:rFonts w:ascii="Calibri" w:eastAsia="Calibri" w:hAnsi="Calibri" w:cs="Calibri"/>
                              <w:b/>
                              <w:sz w:val="24"/>
                              <w:szCs w:val="24"/>
                              <w:rtl/>
                              <w:lang w:eastAsia="en-GB"/>
                            </w:rPr>
                          </w:pPr>
                        </w:p>
                        <w:p w14:paraId="2FF99E61" w14:textId="77777777" w:rsidR="005632AE" w:rsidRPr="000B3C66" w:rsidRDefault="005632AE" w:rsidP="000B3C66">
                          <w:pPr>
                            <w:jc w:val="right"/>
                            <w:rPr>
                              <w:rFonts w:ascii="Calibri" w:eastAsia="Calibri" w:hAnsi="Calibri" w:cs="Calibri"/>
                              <w:bCs/>
                              <w:sz w:val="24"/>
                              <w:szCs w:val="24"/>
                              <w:rtl/>
                              <w:lang w:eastAsia="en-GB"/>
                            </w:rPr>
                          </w:pPr>
                          <w:r w:rsidRPr="000B3C66">
                            <w:rPr>
                              <w:rFonts w:ascii="Calibri" w:eastAsia="Calibri" w:hAnsi="Calibri" w:cs="Calibri"/>
                              <w:bCs/>
                              <w:sz w:val="24"/>
                              <w:szCs w:val="24"/>
                              <w:rtl/>
                              <w:lang w:eastAsia="en-GB"/>
                            </w:rPr>
                            <w:t>الاستنتاج:</w:t>
                          </w:r>
                        </w:p>
                        <w:p w14:paraId="163DC1BD"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Cs/>
                              <w:sz w:val="24"/>
                              <w:szCs w:val="24"/>
                              <w:rtl/>
                              <w:lang w:eastAsia="en-GB"/>
                            </w:rPr>
                            <w:t xml:space="preserve">   </w:t>
                          </w:r>
                          <w:r w:rsidRPr="000B3C66">
                            <w:rPr>
                              <w:rFonts w:ascii="Calibri" w:eastAsia="Calibri" w:hAnsi="Calibri" w:cs="Calibri"/>
                              <w:b/>
                              <w:sz w:val="24"/>
                              <w:szCs w:val="24"/>
                              <w:rtl/>
                              <w:lang w:eastAsia="en-GB"/>
                            </w:rPr>
                            <w:t>مازالت السكتة الدماغية من الأمراض ذات الأهمية للصحة العامة في القرن الحادي والعشرين على الرغم من التقدم في التعرف على جميع جوانب المرض ومعرفة أعراضه وأسبابه وكيفية علاجه. كما تزال السكتة الدماغية الإقفارية من الأنواع السائدة في الدول المتقدمة والنامية.</w:t>
                          </w:r>
                        </w:p>
                        <w:p w14:paraId="5A3E229C" w14:textId="77777777" w:rsidR="005632AE" w:rsidRPr="000B3C66" w:rsidRDefault="005632AE" w:rsidP="000B3C66">
                          <w:pPr>
                            <w:rPr>
                              <w:rFonts w:ascii="Calibri" w:eastAsia="Calibri" w:hAnsi="Calibri" w:cs="Calibri"/>
                              <w:b/>
                              <w:sz w:val="24"/>
                              <w:szCs w:val="24"/>
                              <w:rtl/>
                              <w:lang w:eastAsia="en-GB"/>
                            </w:rPr>
                          </w:pPr>
                        </w:p>
                        <w:p w14:paraId="1CC2A84B" w14:textId="77777777" w:rsidR="005632AE" w:rsidRPr="000B3C66" w:rsidRDefault="005632AE" w:rsidP="000B3C66">
                          <w:pPr>
                            <w:rPr>
                              <w:rFonts w:ascii="Calibri" w:eastAsia="Calibri" w:hAnsi="Calibri" w:cs="Calibri"/>
                              <w:b/>
                              <w:sz w:val="24"/>
                              <w:szCs w:val="24"/>
                              <w:rtl/>
                              <w:lang w:eastAsia="en-GB"/>
                            </w:rPr>
                          </w:pPr>
                        </w:p>
                        <w:p w14:paraId="72BF151E" w14:textId="77777777" w:rsidR="005632AE" w:rsidRPr="000B3C66" w:rsidRDefault="005632AE" w:rsidP="000B3C66">
                          <w:pPr>
                            <w:rPr>
                              <w:rFonts w:ascii="Calibri" w:eastAsia="Calibri" w:hAnsi="Calibri" w:cs="Calibri"/>
                              <w:b/>
                              <w:sz w:val="24"/>
                              <w:szCs w:val="24"/>
                              <w:rtl/>
                              <w:lang w:eastAsia="en-GB"/>
                            </w:rPr>
                          </w:pPr>
                        </w:p>
                        <w:p w14:paraId="279A11DE" w14:textId="77777777" w:rsidR="005632AE" w:rsidRPr="000B3C66" w:rsidRDefault="005632AE" w:rsidP="000B3C66">
                          <w:pPr>
                            <w:rPr>
                              <w:rFonts w:ascii="Calibri" w:eastAsia="Calibri" w:hAnsi="Calibri" w:cs="Calibri"/>
                              <w:b/>
                              <w:sz w:val="24"/>
                              <w:szCs w:val="24"/>
                              <w:rtl/>
                              <w:lang w:eastAsia="en-GB"/>
                            </w:rPr>
                          </w:pPr>
                        </w:p>
                        <w:p w14:paraId="5CAC2FC3" w14:textId="77777777" w:rsidR="005632AE" w:rsidRPr="000B3C66" w:rsidRDefault="005632AE" w:rsidP="000B3C66">
                          <w:pPr>
                            <w:rPr>
                              <w:rFonts w:ascii="Calibri" w:eastAsia="Calibri" w:hAnsi="Calibri" w:cs="Calibri"/>
                              <w:b/>
                              <w:sz w:val="24"/>
                              <w:szCs w:val="24"/>
                              <w:rtl/>
                              <w:lang w:eastAsia="en-GB"/>
                            </w:rPr>
                          </w:pPr>
                        </w:p>
                        <w:p w14:paraId="54B13BEE" w14:textId="77777777" w:rsidR="005632AE" w:rsidRPr="000B3C66" w:rsidRDefault="005632AE" w:rsidP="000B3C66">
                          <w:pPr>
                            <w:rPr>
                              <w:rFonts w:ascii="Calibri" w:eastAsia="Calibri" w:hAnsi="Calibri" w:cs="Calibri"/>
                              <w:b/>
                              <w:sz w:val="24"/>
                              <w:szCs w:val="24"/>
                              <w:rtl/>
                              <w:lang w:eastAsia="en-GB"/>
                            </w:rPr>
                          </w:pPr>
                        </w:p>
                        <w:p w14:paraId="2E550F79" w14:textId="77777777" w:rsidR="005632AE" w:rsidRPr="000B3C66" w:rsidRDefault="005632AE" w:rsidP="000B3C66">
                          <w:pPr>
                            <w:rPr>
                              <w:rFonts w:ascii="Calibri" w:eastAsia="Calibri" w:hAnsi="Calibri" w:cs="Calibri"/>
                              <w:b/>
                              <w:sz w:val="24"/>
                              <w:szCs w:val="24"/>
                              <w:rtl/>
                              <w:lang w:eastAsia="en-GB"/>
                            </w:rPr>
                          </w:pPr>
                        </w:p>
                        <w:p w14:paraId="103F7205" w14:textId="77777777" w:rsidR="005632AE" w:rsidRPr="000B3C66" w:rsidRDefault="005632AE" w:rsidP="000B3C66">
                          <w:pPr>
                            <w:jc w:val="right"/>
                            <w:rPr>
                              <w:rFonts w:ascii="Calibri" w:eastAsia="Calibri" w:hAnsi="Calibri" w:cs="Calibri"/>
                              <w:bCs/>
                              <w:sz w:val="24"/>
                              <w:szCs w:val="24"/>
                              <w:rtl/>
                              <w:lang w:eastAsia="en-GB"/>
                            </w:rPr>
                          </w:pPr>
                          <w:r w:rsidRPr="000B3C66">
                            <w:rPr>
                              <w:rFonts w:ascii="Calibri" w:eastAsia="Calibri" w:hAnsi="Calibri" w:cs="Calibri"/>
                              <w:bCs/>
                              <w:sz w:val="24"/>
                              <w:szCs w:val="24"/>
                              <w:rtl/>
                              <w:lang w:eastAsia="en-GB"/>
                            </w:rPr>
                            <w:t xml:space="preserve">المراجع: </w:t>
                          </w:r>
                        </w:p>
                        <w:p w14:paraId="6D05F438" w14:textId="77777777" w:rsidR="005632AE" w:rsidRPr="000B3C66" w:rsidRDefault="005632AE" w:rsidP="000B3C66">
                          <w:pPr>
                            <w:jc w:val="right"/>
                            <w:rPr>
                              <w:rFonts w:ascii="Calibri" w:eastAsia="Calibri" w:hAnsi="Calibri" w:cs="Calibri"/>
                              <w:bCs/>
                              <w:sz w:val="24"/>
                              <w:szCs w:val="24"/>
                              <w:rtl/>
                              <w:lang w:eastAsia="en-GB"/>
                            </w:rPr>
                          </w:pPr>
                        </w:p>
                        <w:p w14:paraId="1876F059"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sz w:val="24"/>
                              <w:szCs w:val="24"/>
                              <w:shd w:val="clear" w:color="auto" w:fill="FFFFFF"/>
                              <w:lang w:bidi="ar-EG"/>
                            </w:rPr>
                            <w:fldChar w:fldCharType="begin" w:fldLock="1"/>
                          </w:r>
                          <w:r w:rsidRPr="000B3C66">
                            <w:rPr>
                              <w:rFonts w:ascii="Calibri" w:hAnsi="Calibri" w:cs="Calibri"/>
                              <w:sz w:val="24"/>
                              <w:szCs w:val="24"/>
                              <w:shd w:val="clear" w:color="auto" w:fill="FFFFFF"/>
                              <w:lang w:bidi="ar-EG"/>
                            </w:rPr>
                            <w:instrText xml:space="preserve">ADDIN Mendeley Bibliography CSL_BIBLIOGRAPHY </w:instrText>
                          </w:r>
                          <w:r w:rsidRPr="000B3C66">
                            <w:rPr>
                              <w:rFonts w:ascii="Calibri" w:hAnsi="Calibri" w:cs="Calibri"/>
                              <w:sz w:val="24"/>
                              <w:szCs w:val="24"/>
                              <w:shd w:val="clear" w:color="auto" w:fill="FFFFFF"/>
                              <w:lang w:bidi="ar-EG"/>
                            </w:rPr>
                            <w:fldChar w:fldCharType="separate"/>
                          </w:r>
                          <w:r w:rsidRPr="000B3C66">
                            <w:rPr>
                              <w:rFonts w:ascii="Calibri" w:hAnsi="Calibri" w:cs="Calibri"/>
                              <w:noProof/>
                              <w:sz w:val="24"/>
                              <w:szCs w:val="24"/>
                            </w:rPr>
                            <w:t xml:space="preserve">Bindawas, S. M., &amp; Vennu, V. S. (2016). Stroke rehabilitation: A call to action in Saudi Arabia. </w:t>
                          </w:r>
                          <w:r w:rsidRPr="000B3C66">
                            <w:rPr>
                              <w:rFonts w:ascii="Calibri" w:hAnsi="Calibri" w:cs="Calibri"/>
                              <w:i/>
                              <w:iCs/>
                              <w:noProof/>
                              <w:sz w:val="24"/>
                              <w:szCs w:val="24"/>
                            </w:rPr>
                            <w:t>Neurosciences</w:t>
                          </w:r>
                          <w:r w:rsidRPr="000B3C66">
                            <w:rPr>
                              <w:rFonts w:ascii="Calibri" w:hAnsi="Calibri" w:cs="Calibri"/>
                              <w:noProof/>
                              <w:sz w:val="24"/>
                              <w:szCs w:val="24"/>
                            </w:rPr>
                            <w:t xml:space="preserve">, </w:t>
                          </w:r>
                          <w:r w:rsidRPr="000B3C66">
                            <w:rPr>
                              <w:rFonts w:ascii="Calibri" w:hAnsi="Calibri" w:cs="Calibri"/>
                              <w:i/>
                              <w:iCs/>
                              <w:noProof/>
                              <w:sz w:val="24"/>
                              <w:szCs w:val="24"/>
                            </w:rPr>
                            <w:t>21</w:t>
                          </w:r>
                          <w:r w:rsidRPr="000B3C66">
                            <w:rPr>
                              <w:rFonts w:ascii="Calibri" w:hAnsi="Calibri" w:cs="Calibri"/>
                              <w:noProof/>
                              <w:sz w:val="24"/>
                              <w:szCs w:val="24"/>
                            </w:rPr>
                            <w:t>(4), 297.</w:t>
                          </w:r>
                        </w:p>
                        <w:p w14:paraId="25EF3E4E"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Boehme, A. K., Esenwa, C., &amp; Elkind, M. S. V. (2017). Stroke risk factors, genetics, and prevention. </w:t>
                          </w:r>
                          <w:r w:rsidRPr="000B3C66">
                            <w:rPr>
                              <w:rFonts w:ascii="Calibri" w:hAnsi="Calibri" w:cs="Calibri"/>
                              <w:i/>
                              <w:iCs/>
                              <w:noProof/>
                              <w:sz w:val="24"/>
                              <w:szCs w:val="24"/>
                            </w:rPr>
                            <w:t>Circulation Research</w:t>
                          </w:r>
                          <w:r w:rsidRPr="000B3C66">
                            <w:rPr>
                              <w:rFonts w:ascii="Calibri" w:hAnsi="Calibri" w:cs="Calibri"/>
                              <w:noProof/>
                              <w:sz w:val="24"/>
                              <w:szCs w:val="24"/>
                            </w:rPr>
                            <w:t xml:space="preserve">, </w:t>
                          </w:r>
                          <w:r w:rsidRPr="000B3C66">
                            <w:rPr>
                              <w:rFonts w:ascii="Calibri" w:hAnsi="Calibri" w:cs="Calibri"/>
                              <w:i/>
                              <w:iCs/>
                              <w:noProof/>
                              <w:sz w:val="24"/>
                              <w:szCs w:val="24"/>
                            </w:rPr>
                            <w:t>120</w:t>
                          </w:r>
                          <w:r w:rsidRPr="000B3C66">
                            <w:rPr>
                              <w:rFonts w:ascii="Calibri" w:hAnsi="Calibri" w:cs="Calibri"/>
                              <w:noProof/>
                              <w:sz w:val="24"/>
                              <w:szCs w:val="24"/>
                            </w:rPr>
                            <w:t>(3), 472–495.</w:t>
                          </w:r>
                        </w:p>
                        <w:p w14:paraId="6636041C"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Donkor, E. S. (2018). Stroke in the Century: A Snapshot of the Burden, Epidemiology, and Quality of Life. </w:t>
                          </w:r>
                          <w:r w:rsidRPr="000B3C66">
                            <w:rPr>
                              <w:rFonts w:ascii="Calibri" w:hAnsi="Calibri" w:cs="Calibri"/>
                              <w:i/>
                              <w:iCs/>
                              <w:noProof/>
                              <w:sz w:val="24"/>
                              <w:szCs w:val="24"/>
                            </w:rPr>
                            <w:t>Stroke Research and Treatment</w:t>
                          </w:r>
                          <w:r w:rsidRPr="000B3C66">
                            <w:rPr>
                              <w:rFonts w:ascii="Calibri" w:hAnsi="Calibri" w:cs="Calibri"/>
                              <w:noProof/>
                              <w:sz w:val="24"/>
                              <w:szCs w:val="24"/>
                            </w:rPr>
                            <w:t xml:space="preserve">, </w:t>
                          </w:r>
                          <w:r w:rsidRPr="000B3C66">
                            <w:rPr>
                              <w:rFonts w:ascii="Calibri" w:hAnsi="Calibri" w:cs="Calibri"/>
                              <w:i/>
                              <w:iCs/>
                              <w:noProof/>
                              <w:sz w:val="24"/>
                              <w:szCs w:val="24"/>
                            </w:rPr>
                            <w:t>2018</w:t>
                          </w:r>
                          <w:r w:rsidRPr="000B3C66">
                            <w:rPr>
                              <w:rFonts w:ascii="Calibri" w:hAnsi="Calibri" w:cs="Calibri"/>
                              <w:noProof/>
                              <w:sz w:val="24"/>
                              <w:szCs w:val="24"/>
                            </w:rPr>
                            <w:t>.</w:t>
                          </w:r>
                        </w:p>
                        <w:p w14:paraId="414894D7"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French, B. R., Boddepalli, R. S., &amp; Govindarajan, R. (2016). Acute Ischemic Stroke: Current Status and Future Directions. </w:t>
                          </w:r>
                          <w:r w:rsidRPr="000B3C66">
                            <w:rPr>
                              <w:rFonts w:ascii="Calibri" w:hAnsi="Calibri" w:cs="Calibri"/>
                              <w:i/>
                              <w:iCs/>
                              <w:noProof/>
                              <w:sz w:val="24"/>
                              <w:szCs w:val="24"/>
                            </w:rPr>
                            <w:t>Missouri Medicine</w:t>
                          </w:r>
                          <w:r w:rsidRPr="000B3C66">
                            <w:rPr>
                              <w:rFonts w:ascii="Calibri" w:hAnsi="Calibri" w:cs="Calibri"/>
                              <w:noProof/>
                              <w:sz w:val="24"/>
                              <w:szCs w:val="24"/>
                            </w:rPr>
                            <w:t xml:space="preserve">, </w:t>
                          </w:r>
                          <w:r w:rsidRPr="000B3C66">
                            <w:rPr>
                              <w:rFonts w:ascii="Calibri" w:hAnsi="Calibri" w:cs="Calibri"/>
                              <w:i/>
                              <w:iCs/>
                              <w:noProof/>
                              <w:sz w:val="24"/>
                              <w:szCs w:val="24"/>
                            </w:rPr>
                            <w:t>113</w:t>
                          </w:r>
                          <w:r w:rsidRPr="000B3C66">
                            <w:rPr>
                              <w:rFonts w:ascii="Calibri" w:hAnsi="Calibri" w:cs="Calibri"/>
                              <w:noProof/>
                              <w:sz w:val="24"/>
                              <w:szCs w:val="24"/>
                            </w:rPr>
                            <w:t>(6), 480.</w:t>
                          </w:r>
                        </w:p>
                        <w:p w14:paraId="1882E0D0"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Hui, C., Patti, L., Joshi, J., Morgan, M., &amp; Agarwal, A. (2019). Ischemic stroke. </w:t>
                          </w:r>
                          <w:r w:rsidRPr="000B3C66">
                            <w:rPr>
                              <w:rFonts w:ascii="Calibri" w:hAnsi="Calibri" w:cs="Calibri"/>
                              <w:i/>
                              <w:iCs/>
                              <w:noProof/>
                              <w:sz w:val="24"/>
                              <w:szCs w:val="24"/>
                            </w:rPr>
                            <w:t>StatPearls</w:t>
                          </w:r>
                          <w:r w:rsidRPr="000B3C66">
                            <w:rPr>
                              <w:rFonts w:ascii="Calibri" w:hAnsi="Calibri" w:cs="Calibri"/>
                              <w:noProof/>
                              <w:sz w:val="24"/>
                              <w:szCs w:val="24"/>
                            </w:rPr>
                            <w:t>.</w:t>
                          </w:r>
                        </w:p>
                        <w:p w14:paraId="6FF743D5"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Nicol, M. B., &amp; Thrift, A. G. (2005). Knowledge of risk factors and warning signs of stroke. </w:t>
                          </w:r>
                          <w:r w:rsidRPr="000B3C66">
                            <w:rPr>
                              <w:rFonts w:ascii="Calibri" w:hAnsi="Calibri" w:cs="Calibri"/>
                              <w:i/>
                              <w:iCs/>
                              <w:noProof/>
                              <w:sz w:val="24"/>
                              <w:szCs w:val="24"/>
                            </w:rPr>
                            <w:t>Vascular Health and Risk Management</w:t>
                          </w:r>
                          <w:r w:rsidRPr="000B3C66">
                            <w:rPr>
                              <w:rFonts w:ascii="Calibri" w:hAnsi="Calibri" w:cs="Calibri"/>
                              <w:noProof/>
                              <w:sz w:val="24"/>
                              <w:szCs w:val="24"/>
                            </w:rPr>
                            <w:t xml:space="preserve">, </w:t>
                          </w:r>
                          <w:r w:rsidRPr="000B3C66">
                            <w:rPr>
                              <w:rFonts w:ascii="Calibri" w:hAnsi="Calibri" w:cs="Calibri"/>
                              <w:i/>
                              <w:iCs/>
                              <w:noProof/>
                              <w:sz w:val="24"/>
                              <w:szCs w:val="24"/>
                            </w:rPr>
                            <w:t>1</w:t>
                          </w:r>
                          <w:r w:rsidRPr="000B3C66">
                            <w:rPr>
                              <w:rFonts w:ascii="Calibri" w:hAnsi="Calibri" w:cs="Calibri"/>
                              <w:noProof/>
                              <w:sz w:val="24"/>
                              <w:szCs w:val="24"/>
                            </w:rPr>
                            <w:t>(2), 137.</w:t>
                          </w:r>
                        </w:p>
                        <w:p w14:paraId="7BF22C06"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Ovbiagele, B., &amp; Nguyen-Huynh, M. N. (2011). Stroke epidemiology: advancing our understanding of disease mechanism and therapy. </w:t>
                          </w:r>
                          <w:r w:rsidRPr="000B3C66">
                            <w:rPr>
                              <w:rFonts w:ascii="Calibri" w:hAnsi="Calibri" w:cs="Calibri"/>
                              <w:i/>
                              <w:iCs/>
                              <w:noProof/>
                              <w:sz w:val="24"/>
                              <w:szCs w:val="24"/>
                            </w:rPr>
                            <w:t>Neurotherapeutics</w:t>
                          </w:r>
                          <w:r w:rsidRPr="000B3C66">
                            <w:rPr>
                              <w:rFonts w:ascii="Calibri" w:hAnsi="Calibri" w:cs="Calibri"/>
                              <w:noProof/>
                              <w:sz w:val="24"/>
                              <w:szCs w:val="24"/>
                            </w:rPr>
                            <w:t xml:space="preserve">, </w:t>
                          </w:r>
                          <w:r w:rsidRPr="000B3C66">
                            <w:rPr>
                              <w:rFonts w:ascii="Calibri" w:hAnsi="Calibri" w:cs="Calibri"/>
                              <w:i/>
                              <w:iCs/>
                              <w:noProof/>
                              <w:sz w:val="24"/>
                              <w:szCs w:val="24"/>
                            </w:rPr>
                            <w:t>8</w:t>
                          </w:r>
                          <w:r w:rsidRPr="000B3C66">
                            <w:rPr>
                              <w:rFonts w:ascii="Calibri" w:hAnsi="Calibri" w:cs="Calibri"/>
                              <w:noProof/>
                              <w:sz w:val="24"/>
                              <w:szCs w:val="24"/>
                            </w:rPr>
                            <w:t>(3), 319.</w:t>
                          </w:r>
                        </w:p>
                        <w:p w14:paraId="148FE6E1"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Panuganti, K. K., Tadi, P., &amp; Lui, F. (2019). Transient ischemic attack. In </w:t>
                          </w:r>
                          <w:r w:rsidRPr="000B3C66">
                            <w:rPr>
                              <w:rFonts w:ascii="Calibri" w:hAnsi="Calibri" w:cs="Calibri"/>
                              <w:i/>
                              <w:iCs/>
                              <w:noProof/>
                              <w:sz w:val="24"/>
                              <w:szCs w:val="24"/>
                            </w:rPr>
                            <w:t>StatPearls [Internet]</w:t>
                          </w:r>
                          <w:r w:rsidRPr="000B3C66">
                            <w:rPr>
                              <w:rFonts w:ascii="Calibri" w:hAnsi="Calibri" w:cs="Calibri"/>
                              <w:noProof/>
                              <w:sz w:val="24"/>
                              <w:szCs w:val="24"/>
                            </w:rPr>
                            <w:t>. StatPearls Publishing.</w:t>
                          </w:r>
                        </w:p>
                        <w:p w14:paraId="6F991396"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Thompson, J. E. (1996). The evolution of surgery for the treatment and prevention of stroke: The Willis Lecture. </w:t>
                          </w:r>
                          <w:r w:rsidRPr="000B3C66">
                            <w:rPr>
                              <w:rFonts w:ascii="Calibri" w:hAnsi="Calibri" w:cs="Calibri"/>
                              <w:i/>
                              <w:iCs/>
                              <w:noProof/>
                              <w:sz w:val="24"/>
                              <w:szCs w:val="24"/>
                            </w:rPr>
                            <w:t>Stroke</w:t>
                          </w:r>
                          <w:r w:rsidRPr="000B3C66">
                            <w:rPr>
                              <w:rFonts w:ascii="Calibri" w:hAnsi="Calibri" w:cs="Calibri"/>
                              <w:noProof/>
                              <w:sz w:val="24"/>
                              <w:szCs w:val="24"/>
                            </w:rPr>
                            <w:t xml:space="preserve">, </w:t>
                          </w:r>
                          <w:r w:rsidRPr="000B3C66">
                            <w:rPr>
                              <w:rFonts w:ascii="Calibri" w:hAnsi="Calibri" w:cs="Calibri"/>
                              <w:i/>
                              <w:iCs/>
                              <w:noProof/>
                              <w:sz w:val="24"/>
                              <w:szCs w:val="24"/>
                            </w:rPr>
                            <w:t>27</w:t>
                          </w:r>
                          <w:r w:rsidRPr="000B3C66">
                            <w:rPr>
                              <w:rFonts w:ascii="Calibri" w:hAnsi="Calibri" w:cs="Calibri"/>
                              <w:noProof/>
                              <w:sz w:val="24"/>
                              <w:szCs w:val="24"/>
                            </w:rPr>
                            <w:t>(8), 1427–1434.</w:t>
                          </w:r>
                        </w:p>
                        <w:p w14:paraId="5E915721"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Vijayan, M., &amp; Reddy, P. H. (2016). Stroke, vascular dementia, and Alzheimer’s disease: molecular links. </w:t>
                          </w:r>
                          <w:r w:rsidRPr="000B3C66">
                            <w:rPr>
                              <w:rFonts w:ascii="Calibri" w:hAnsi="Calibri" w:cs="Calibri"/>
                              <w:i/>
                              <w:iCs/>
                              <w:noProof/>
                              <w:sz w:val="24"/>
                              <w:szCs w:val="24"/>
                            </w:rPr>
                            <w:t>Journal of Alzheimer’s Disease</w:t>
                          </w:r>
                          <w:r w:rsidRPr="000B3C66">
                            <w:rPr>
                              <w:rFonts w:ascii="Calibri" w:hAnsi="Calibri" w:cs="Calibri"/>
                              <w:noProof/>
                              <w:sz w:val="24"/>
                              <w:szCs w:val="24"/>
                            </w:rPr>
                            <w:t xml:space="preserve">, </w:t>
                          </w:r>
                          <w:r w:rsidRPr="000B3C66">
                            <w:rPr>
                              <w:rFonts w:ascii="Calibri" w:hAnsi="Calibri" w:cs="Calibri"/>
                              <w:i/>
                              <w:iCs/>
                              <w:noProof/>
                              <w:sz w:val="24"/>
                              <w:szCs w:val="24"/>
                            </w:rPr>
                            <w:t>54</w:t>
                          </w:r>
                          <w:r w:rsidRPr="000B3C66">
                            <w:rPr>
                              <w:rFonts w:ascii="Calibri" w:hAnsi="Calibri" w:cs="Calibri"/>
                              <w:noProof/>
                              <w:sz w:val="24"/>
                              <w:szCs w:val="24"/>
                            </w:rPr>
                            <w:t>(2), 427–443.</w:t>
                          </w:r>
                        </w:p>
                        <w:p w14:paraId="08C86DB9" w14:textId="77777777" w:rsidR="005632AE" w:rsidRPr="000B3C66" w:rsidRDefault="005632AE" w:rsidP="000B3C66">
                          <w:pPr>
                            <w:rPr>
                              <w:rFonts w:ascii="Calibri" w:hAnsi="Calibri" w:cs="Calibri"/>
                              <w:sz w:val="24"/>
                              <w:szCs w:val="24"/>
                              <w:rtl/>
                              <w:lang w:bidi="ar-EG"/>
                            </w:rPr>
                          </w:pPr>
                          <w:r w:rsidRPr="000B3C66">
                            <w:rPr>
                              <w:rFonts w:ascii="Calibri" w:hAnsi="Calibri" w:cs="Calibri"/>
                              <w:sz w:val="24"/>
                              <w:szCs w:val="24"/>
                              <w:shd w:val="clear" w:color="auto" w:fill="FFFFFF"/>
                              <w:lang w:bidi="ar-EG"/>
                            </w:rPr>
                            <w:fldChar w:fldCharType="end"/>
                          </w:r>
                        </w:p>
                        <w:p w14:paraId="0C2618CB" w14:textId="77777777" w:rsidR="005632AE" w:rsidRPr="000B3C66" w:rsidRDefault="005632AE" w:rsidP="000B3C66">
                          <w:pPr>
                            <w:rPr>
                              <w:rFonts w:ascii="Calibri" w:hAnsi="Calibri" w:cs="Calibri"/>
                              <w:b/>
                              <w:bCs/>
                              <w:sz w:val="24"/>
                              <w:szCs w:val="24"/>
                              <w:rtl/>
                              <w:lang w:bidi="ar-EG"/>
                            </w:rPr>
                          </w:pPr>
                        </w:p>
                        <w:p w14:paraId="2C91DB45" w14:textId="77777777" w:rsidR="005632AE" w:rsidRPr="000B3C66" w:rsidRDefault="005632AE" w:rsidP="000B3C66">
                          <w:pPr>
                            <w:rPr>
                              <w:rFonts w:ascii="Calibri" w:hAnsi="Calibri" w:cs="Calibri"/>
                              <w:b/>
                              <w:bCs/>
                              <w:sz w:val="24"/>
                              <w:szCs w:val="24"/>
                              <w:rtl/>
                            </w:rPr>
                          </w:pPr>
                        </w:p>
                        <w:p w14:paraId="7295B064" w14:textId="77777777" w:rsidR="005632AE" w:rsidRPr="000B3C66" w:rsidRDefault="005632AE" w:rsidP="000B3C66">
                          <w:pPr>
                            <w:rPr>
                              <w:rFonts w:ascii="Calibri" w:hAnsi="Calibri" w:cs="Calibri"/>
                              <w:b/>
                              <w:bCs/>
                              <w:sz w:val="24"/>
                              <w:szCs w:val="24"/>
                              <w:rtl/>
                            </w:rPr>
                          </w:pPr>
                        </w:p>
                        <w:p w14:paraId="739CF3B9" w14:textId="77777777" w:rsidR="005632AE" w:rsidRPr="000B3C66" w:rsidRDefault="005632AE" w:rsidP="000B3C66">
                          <w:pPr>
                            <w:rPr>
                              <w:rFonts w:ascii="Calibri" w:hAnsi="Calibri" w:cs="Calibri"/>
                              <w:b/>
                              <w:bCs/>
                              <w:sz w:val="24"/>
                              <w:szCs w:val="24"/>
                              <w:rtl/>
                            </w:rPr>
                          </w:pPr>
                        </w:p>
                        <w:p w14:paraId="673EE2BC" w14:textId="77777777" w:rsidR="005632AE" w:rsidRPr="000B3C66" w:rsidRDefault="005632AE" w:rsidP="000B3C66">
                          <w:pPr>
                            <w:rPr>
                              <w:rFonts w:ascii="Calibri" w:hAnsi="Calibri" w:cs="Calibri"/>
                              <w:b/>
                              <w:bCs/>
                              <w:sz w:val="24"/>
                              <w:szCs w:val="24"/>
                              <w:rtl/>
                            </w:rPr>
                          </w:pPr>
                        </w:p>
                        <w:p w14:paraId="728D411A" w14:textId="77777777" w:rsidR="005632AE" w:rsidRPr="000B3C66" w:rsidRDefault="005632AE" w:rsidP="000B3C66">
                          <w:pPr>
                            <w:rPr>
                              <w:rFonts w:ascii="Calibri" w:hAnsi="Calibri" w:cs="Calibri"/>
                              <w:b/>
                              <w:bCs/>
                              <w:rtl/>
                            </w:rPr>
                          </w:pPr>
                        </w:p>
                        <w:p w14:paraId="3007777C" w14:textId="77777777" w:rsidR="005632AE" w:rsidRPr="000B3C66" w:rsidRDefault="005632AE" w:rsidP="000B3C66">
                          <w:pPr>
                            <w:rPr>
                              <w:rFonts w:ascii="Calibri" w:hAnsi="Calibri" w:cs="Calibri"/>
                              <w:b/>
                              <w:bCs/>
                              <w:rtl/>
                            </w:rPr>
                          </w:pPr>
                        </w:p>
                        <w:p w14:paraId="297F9F66" w14:textId="77777777" w:rsidR="005632AE" w:rsidRPr="000B3C66" w:rsidRDefault="005632AE" w:rsidP="000B3C66">
                          <w:pPr>
                            <w:rPr>
                              <w:rFonts w:ascii="Calibri" w:hAnsi="Calibri" w:cs="Calibri"/>
                              <w:b/>
                              <w:bCs/>
                              <w:rtl/>
                            </w:rPr>
                          </w:pPr>
                        </w:p>
                        <w:p w14:paraId="2012CD3F" w14:textId="77777777" w:rsidR="005632AE" w:rsidRPr="000B3C66" w:rsidRDefault="005632AE" w:rsidP="000B3C66">
                          <w:pPr>
                            <w:rPr>
                              <w:b/>
                              <w:bCs/>
                              <w:color w:val="0D0D0D" w:themeColor="text1" w:themeTint="F2"/>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A4A91" id="_x0000_t202" coordsize="21600,21600" o:spt="202" path="m,l,21600r21600,l21600,xe">
              <v:stroke joinstyle="miter"/>
              <v:path gradientshapeok="t" o:connecttype="rect"/>
            </v:shapetype>
            <v:shape id="Text Box 2" o:spid="_x0000_s1026" type="#_x0000_t202" style="position:absolute;left:0;text-align:left;margin-left:-29.4pt;margin-top:18.8pt;width:514.2pt;height:24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" filled="f" stroked="f">
              <v:textbox>
                <w:txbxContent>
                  <w:p w14:paraId="0E679D1C" w14:textId="77777777" w:rsidR="005632AE" w:rsidRPr="006D3618" w:rsidRDefault="005632AE" w:rsidP="006D3618">
                    <w:pPr>
                      <w:bidi w:val="0"/>
                      <w:spacing w:after="100" w:afterAutospacing="1"/>
                      <w:jc w:val="center"/>
                      <w:rPr>
                        <w:rFonts w:eastAsia="Times New Roman" w:cstheme="minorHAnsi"/>
                        <w:b/>
                        <w:bCs/>
                        <w:color w:val="212529"/>
                        <w:sz w:val="16"/>
                        <w:szCs w:val="16"/>
                        <w:lang w:bidi="ar-JO"/>
                      </w:rPr>
                    </w:pPr>
                    <w:r>
                      <w:rPr>
                        <w:rFonts w:eastAsia="Times New Roman" w:cstheme="minorHAnsi"/>
                        <w:b/>
                        <w:bCs/>
                        <w:color w:val="253779"/>
                        <w:sz w:val="16"/>
                        <w:szCs w:val="16"/>
                      </w:rPr>
                      <w:t xml:space="preserve">  </w:t>
                    </w:r>
                    <w:r w:rsidRPr="006D3618">
                      <w:rPr>
                        <w:rFonts w:eastAsia="Times New Roman" w:cstheme="minorHAnsi"/>
                        <w:b/>
                        <w:bCs/>
                        <w:color w:val="253779"/>
                        <w:sz w:val="16"/>
                        <w:szCs w:val="16"/>
                      </w:rPr>
                      <w:t>www</w:t>
                    </w:r>
                    <w:r w:rsidRPr="006D3618">
                      <w:rPr>
                        <w:rFonts w:eastAsia="Times New Roman" w:cstheme="minorHAnsi"/>
                        <w:b/>
                        <w:bCs/>
                        <w:color w:val="253779"/>
                        <w:sz w:val="16"/>
                        <w:szCs w:val="16"/>
                        <w:lang w:bidi="ar-JO"/>
                      </w:rPr>
                      <w:t>.ijssp.com</w:t>
                    </w:r>
                    <w:r w:rsidRPr="006D3618">
                      <w:rPr>
                        <w:rFonts w:eastAsia="Times New Roman" w:cstheme="minorHAnsi"/>
                        <w:b/>
                        <w:bCs/>
                        <w:color w:val="253779"/>
                        <w:sz w:val="16"/>
                        <w:szCs w:val="16"/>
                      </w:rPr>
                      <w:t xml:space="preserve">   </w:t>
                    </w:r>
                    <w:r>
                      <w:rPr>
                        <w:rFonts w:eastAsia="Times New Roman" w:cstheme="minorHAnsi"/>
                        <w:b/>
                        <w:bCs/>
                        <w:color w:val="253779"/>
                        <w:sz w:val="16"/>
                        <w:szCs w:val="16"/>
                      </w:rPr>
                      <w:t xml:space="preserve">                            </w:t>
                    </w:r>
                    <w:r w:rsidRPr="006D3618">
                      <w:rPr>
                        <w:rFonts w:eastAsia="Times New Roman" w:cstheme="minorHAnsi"/>
                        <w:b/>
                        <w:bCs/>
                        <w:color w:val="253779"/>
                        <w:sz w:val="16"/>
                        <w:szCs w:val="16"/>
                      </w:rPr>
                      <w:t xml:space="preserve">    </w:t>
                    </w:r>
                    <w:r>
                      <w:rPr>
                        <w:rFonts w:eastAsia="Times New Roman" w:cstheme="minorHAnsi"/>
                        <w:b/>
                        <w:bCs/>
                        <w:color w:val="253779"/>
                        <w:sz w:val="16"/>
                        <w:szCs w:val="16"/>
                      </w:rPr>
                      <w:t xml:space="preserve">         </w:t>
                    </w:r>
                    <w:r w:rsidRPr="006D3618">
                      <w:rPr>
                        <w:rFonts w:eastAsia="Times New Roman" w:cstheme="minorHAnsi"/>
                        <w:b/>
                        <w:bCs/>
                        <w:color w:val="253779"/>
                        <w:sz w:val="16"/>
                        <w:szCs w:val="16"/>
                      </w:rPr>
                      <w:t xml:space="preserve">          </w:t>
                    </w:r>
                    <w:r w:rsidRPr="006D3618">
                      <w:rPr>
                        <w:rFonts w:cstheme="minorHAnsi"/>
                        <w:b/>
                        <w:bCs/>
                        <w:color w:val="0D0D0D" w:themeColor="text1" w:themeTint="F2"/>
                        <w:sz w:val="16"/>
                        <w:szCs w:val="16"/>
                      </w:rPr>
                      <w:t>ISSN:</w:t>
                    </w:r>
                    <w:r w:rsidRPr="006D3618">
                      <w:rPr>
                        <w:rFonts w:cstheme="minorHAnsi"/>
                        <w:b/>
                        <w:bCs/>
                        <w:sz w:val="16"/>
                        <w:szCs w:val="16"/>
                      </w:rPr>
                      <w:t xml:space="preserve"> 2707-5184</w:t>
                    </w:r>
                    <w:r w:rsidRPr="006D3618">
                      <w:rPr>
                        <w:rFonts w:eastAsia="Times New Roman" w:cstheme="minorHAnsi"/>
                        <w:b/>
                        <w:bCs/>
                        <w:color w:val="253779"/>
                        <w:sz w:val="16"/>
                        <w:szCs w:val="16"/>
                      </w:rPr>
                      <w:t xml:space="preserve">                 </w:t>
                    </w:r>
                    <w:r>
                      <w:rPr>
                        <w:rFonts w:eastAsia="Times New Roman" w:cstheme="minorHAnsi"/>
                        <w:b/>
                        <w:bCs/>
                        <w:color w:val="253779"/>
                        <w:sz w:val="16"/>
                        <w:szCs w:val="16"/>
                      </w:rPr>
                      <w:t xml:space="preserve">    </w:t>
                    </w:r>
                    <w:r w:rsidRPr="006D3618">
                      <w:rPr>
                        <w:rFonts w:eastAsia="Times New Roman" w:cstheme="minorHAnsi"/>
                        <w:b/>
                        <w:bCs/>
                        <w:color w:val="253779"/>
                        <w:sz w:val="16"/>
                        <w:szCs w:val="16"/>
                      </w:rPr>
                      <w:t xml:space="preserve">             </w:t>
                    </w:r>
                    <w:r>
                      <w:rPr>
                        <w:rFonts w:eastAsia="Times New Roman" w:cstheme="minorHAnsi" w:hint="cs"/>
                        <w:b/>
                        <w:bCs/>
                        <w:color w:val="253779"/>
                        <w:sz w:val="16"/>
                        <w:szCs w:val="16"/>
                        <w:rtl/>
                      </w:rPr>
                      <w:t xml:space="preserve">  </w:t>
                    </w:r>
                    <w:r w:rsidRPr="006D3618">
                      <w:rPr>
                        <w:rFonts w:eastAsia="Times New Roman" w:cstheme="minorHAnsi"/>
                        <w:b/>
                        <w:bCs/>
                        <w:color w:val="253779"/>
                        <w:sz w:val="16"/>
                        <w:szCs w:val="16"/>
                      </w:rPr>
                      <w:t xml:space="preserve">   International Journal of Scientific Studies Publishing</w:t>
                    </w:r>
                  </w:p>
                  <w:p w14:paraId="38030354"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فيزاليوس الذي أصدر كتابا عن بنية جسم الإنسان وألغي جميع المعتقدات القديمة الخاصة بجالينوس. وتوالت الدراسات والاكتشافات التي ساهمت في الطب                    .</w:t>
                    </w:r>
                    <w:r w:rsidRPr="000B3C66">
                      <w:rPr>
                        <w:rFonts w:ascii="Calibri" w:hAnsi="Calibri" w:cs="Calibri"/>
                        <w:sz w:val="24"/>
                        <w:szCs w:val="24"/>
                        <w:shd w:val="clear" w:color="auto" w:fill="FFFFFF"/>
                        <w:rtl/>
                      </w:rPr>
                      <w:fldChar w:fldCharType="begin" w:fldLock="1"/>
                    </w:r>
                    <w:r w:rsidRPr="000B3C66">
                      <w:rPr>
                        <w:rFonts w:ascii="Calibri" w:hAnsi="Calibri" w:cs="Calibri"/>
                        <w:sz w:val="24"/>
                        <w:szCs w:val="24"/>
                        <w:shd w:val="clear" w:color="auto" w:fill="FFFFFF"/>
                      </w:rPr>
                      <w:instrText>ADDIN CSL_CITATION {"citationItems":[{"id":"ITEM-1","itemData":{"author":[{"dropping-particle":"","family":"Thompson","given":"Jesse E","non-dropping-particle":"","parse-names":false,"suffix":""}],"container-title":"Stroke","id":"ITEM-1","issue":"8","issued":{"date-parts":[["1996"]]},"page":"1427-1434","publisher":"Am Heart Assoc","title":"The evolution of surgery for the treatment and prevention of stroke: The Willis Lecture","type":"article-journal","volume":"27"},"uris":["http://www.mendeley.com/documents/?uuid=a91784d3-e280-43a2-b645-bb08832fdb4c"]}],"mendeley":{"formattedCitation":"(Thompson, 1996)","plainTextFormattedCitation":"(Thompson, 1996)","previouslyFormattedCitation":"(Thompson, 1996)"},"properties":{"noteIndex":0},"schema":"https://github.com/citation-style-language/schema/raw/master/csl-citation.json"}</w:instrText>
                    </w:r>
                    <w:r w:rsidRPr="000B3C66">
                      <w:rPr>
                        <w:rFonts w:ascii="Calibri" w:hAnsi="Calibri" w:cs="Calibri"/>
                        <w:sz w:val="24"/>
                        <w:szCs w:val="24"/>
                        <w:shd w:val="clear" w:color="auto" w:fill="FFFFFF"/>
                        <w:rtl/>
                      </w:rPr>
                      <w:fldChar w:fldCharType="separate"/>
                    </w:r>
                    <w:r w:rsidRPr="000B3C66">
                      <w:rPr>
                        <w:rFonts w:ascii="Calibri" w:hAnsi="Calibri" w:cs="Calibri"/>
                        <w:noProof/>
                        <w:sz w:val="24"/>
                        <w:szCs w:val="24"/>
                        <w:shd w:val="clear" w:color="auto" w:fill="FFFFFF"/>
                      </w:rPr>
                      <w:t>(Thompson, 1996)</w:t>
                    </w:r>
                    <w:r w:rsidRPr="000B3C66">
                      <w:rPr>
                        <w:rFonts w:ascii="Calibri" w:hAnsi="Calibri" w:cs="Calibri"/>
                        <w:sz w:val="24"/>
                        <w:szCs w:val="24"/>
                        <w:shd w:val="clear" w:color="auto" w:fill="FFFFFF"/>
                        <w:rtl/>
                      </w:rPr>
                      <w:fldChar w:fldCharType="end"/>
                    </w:r>
                    <w:r w:rsidRPr="000B3C66">
                      <w:rPr>
                        <w:rFonts w:ascii="Calibri" w:hAnsi="Calibri" w:cs="Calibri"/>
                        <w:sz w:val="24"/>
                        <w:szCs w:val="24"/>
                        <w:shd w:val="clear" w:color="auto" w:fill="FFFFFF"/>
                        <w:rtl/>
                      </w:rPr>
                      <w:t xml:space="preserve">الحديث حتى الآن </w:t>
                    </w:r>
                  </w:p>
                  <w:p w14:paraId="66A38448" w14:textId="77777777" w:rsidR="005632AE" w:rsidRPr="000B3C66" w:rsidRDefault="005632AE" w:rsidP="000B3C66">
                    <w:pPr>
                      <w:jc w:val="right"/>
                      <w:rPr>
                        <w:rFonts w:ascii="Calibri" w:hAnsi="Calibri" w:cs="Calibri"/>
                        <w:sz w:val="24"/>
                        <w:szCs w:val="24"/>
                        <w:shd w:val="clear" w:color="auto" w:fill="FFFFFF"/>
                        <w:rtl/>
                      </w:rPr>
                    </w:pPr>
                  </w:p>
                  <w:p w14:paraId="2A16A509"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٢-كافة المعلومات عن السكتة الدماغية</w:t>
                    </w:r>
                  </w:p>
                  <w:p w14:paraId="41C60CCE" w14:textId="77777777" w:rsidR="005632AE" w:rsidRPr="000B3C66" w:rsidRDefault="005632AE" w:rsidP="000B3C66">
                    <w:pPr>
                      <w:jc w:val="right"/>
                      <w:rPr>
                        <w:rFonts w:ascii="Calibri" w:hAnsi="Calibri" w:cs="Calibri"/>
                        <w:b/>
                        <w:bCs/>
                        <w:sz w:val="24"/>
                        <w:szCs w:val="24"/>
                        <w:shd w:val="clear" w:color="auto" w:fill="FFFFFF"/>
                        <w:rtl/>
                      </w:rPr>
                    </w:pPr>
                  </w:p>
                  <w:p w14:paraId="65E62010" w14:textId="77777777" w:rsidR="005632AE" w:rsidRPr="000B3C66" w:rsidRDefault="005632AE" w:rsidP="000B3C66">
                    <w:pPr>
                      <w:jc w:val="right"/>
                      <w:rPr>
                        <w:rFonts w:ascii="Calibri" w:hAnsi="Calibri" w:cs="Calibri"/>
                        <w:b/>
                        <w:bCs/>
                        <w:sz w:val="24"/>
                        <w:szCs w:val="24"/>
                        <w:shd w:val="clear" w:color="auto" w:fill="FFFFFF"/>
                      </w:rPr>
                    </w:pPr>
                    <w:r w:rsidRPr="000B3C66">
                      <w:rPr>
                        <w:rFonts w:ascii="Calibri" w:hAnsi="Calibri" w:cs="Calibri"/>
                        <w:b/>
                        <w:bCs/>
                        <w:sz w:val="24"/>
                        <w:szCs w:val="24"/>
                        <w:shd w:val="clear" w:color="auto" w:fill="FFFFFF"/>
                        <w:rtl/>
                      </w:rPr>
                      <w:t xml:space="preserve">٢.١ تعريف السكتة الدماغية مع ذكر أنواعها </w:t>
                    </w:r>
                  </w:p>
                  <w:p w14:paraId="4868EEDD"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تُعرف السكتة الدماغية بانقطاع إمداد الدم إلى الدماغ مع التطور السريع لعلامات سريرية من اضطراب بؤري أو</w:t>
                    </w:r>
                    <w:r w:rsidRPr="000B3C66">
                      <w:rPr>
                        <w:rFonts w:ascii="Calibri" w:hAnsi="Calibri" w:cs="Calibri"/>
                        <w:color w:val="FF0000"/>
                        <w:sz w:val="24"/>
                        <w:szCs w:val="24"/>
                        <w:shd w:val="clear" w:color="auto" w:fill="FFFFFF"/>
                        <w:rtl/>
                      </w:rPr>
                      <w:t xml:space="preserve"> </w:t>
                    </w:r>
                    <w:r w:rsidRPr="000B3C66">
                      <w:rPr>
                        <w:rFonts w:ascii="Calibri" w:hAnsi="Calibri" w:cs="Calibri"/>
                        <w:color w:val="000000" w:themeColor="text1"/>
                        <w:sz w:val="24"/>
                        <w:szCs w:val="24"/>
                        <w:shd w:val="clear" w:color="auto" w:fill="FFFFFF"/>
                        <w:rtl/>
                      </w:rPr>
                      <w:t>عام</w:t>
                    </w:r>
                    <w:r w:rsidRPr="000B3C66">
                      <w:rPr>
                        <w:rFonts w:ascii="Calibri" w:hAnsi="Calibri" w:cs="Calibri"/>
                        <w:color w:val="FF0000"/>
                        <w:sz w:val="24"/>
                        <w:szCs w:val="24"/>
                        <w:shd w:val="clear" w:color="auto" w:fill="FFFFFF"/>
                        <w:rtl/>
                      </w:rPr>
                      <w:t xml:space="preserve"> </w:t>
                    </w:r>
                    <w:r w:rsidRPr="000B3C66">
                      <w:rPr>
                        <w:rFonts w:ascii="Calibri" w:hAnsi="Calibri" w:cs="Calibri"/>
                        <w:sz w:val="24"/>
                        <w:szCs w:val="24"/>
                        <w:shd w:val="clear" w:color="auto" w:fill="FFFFFF"/>
                        <w:rtl/>
                      </w:rPr>
                      <w:t>للوظائف الدماغية المُستمر لمدة أربعة وعشرون ساعة أو فترة زمنية أطول أو يؤدي إلى                 .</w:t>
                    </w:r>
                    <w:r w:rsidRPr="000B3C66">
                      <w:rPr>
                        <w:rFonts w:ascii="Calibri" w:hAnsi="Calibri" w:cs="Calibri"/>
                        <w:sz w:val="24"/>
                        <w:szCs w:val="24"/>
                        <w:shd w:val="clear" w:color="auto" w:fill="FFFFFF"/>
                        <w:rtl/>
                      </w:rPr>
                      <w:fldChar w:fldCharType="begin" w:fldLock="1"/>
                    </w:r>
                    <w:r w:rsidRPr="000B3C66">
                      <w:rPr>
                        <w:rFonts w:ascii="Calibri" w:hAnsi="Calibri" w:cs="Calibri"/>
                        <w:sz w:val="24"/>
                        <w:szCs w:val="24"/>
                        <w:shd w:val="clear" w:color="auto" w:fill="FFFFFF"/>
                      </w:rPr>
                      <w:instrText>ADDIN CSL_CITATION {"citationItems":[{"id":"ITEM-1","itemData":{"author":[{"dropping-particle":"","family":"Vijayan","given":"Murali","non-dropping-particle":"","parse-names":false,"suffix":""},{"dropping-particle":"","family":"Reddy","given":"P Hemachandra","non-dropping-particle":"","parse-names":false,"suffix":""}],"container-title":"Journal of Alzheimer's Disease","id":"ITEM-1","issue":"2","issued":{"date-parts":[["2016"]]},"page":"427-443","publisher":"IOS Press","title":"Stroke, vascular dementia, and Alzheimer’s disease: molecular links","type":"article-journal","volume":"54"},"uris":["http://www.mendeley.com/documents/?uuid=db538e5b-bebf-4437-a2eb-0e3313d5a532"]}],"mendeley":{"formattedCitation":"(Vijayan &amp; Reddy, 2016)","plainTextFormattedCitation":"(Vijayan &amp; Reddy, 2016)","previouslyFormattedCitation":"(Vijayan &amp; Reddy, 2016)"},"properties":{"noteIndex":0},"schema":"https://github.com/citation-style-language/schema/raw/master/csl-citation.json"}</w:instrText>
                    </w:r>
                    <w:r w:rsidRPr="000B3C66">
                      <w:rPr>
                        <w:rFonts w:ascii="Calibri" w:hAnsi="Calibri" w:cs="Calibri"/>
                        <w:sz w:val="24"/>
                        <w:szCs w:val="24"/>
                        <w:shd w:val="clear" w:color="auto" w:fill="FFFFFF"/>
                        <w:rtl/>
                      </w:rPr>
                      <w:fldChar w:fldCharType="separate"/>
                    </w:r>
                    <w:r w:rsidRPr="000B3C66">
                      <w:rPr>
                        <w:rFonts w:ascii="Calibri" w:hAnsi="Calibri" w:cs="Calibri"/>
                        <w:noProof/>
                        <w:sz w:val="24"/>
                        <w:szCs w:val="24"/>
                        <w:shd w:val="clear" w:color="auto" w:fill="FFFFFF"/>
                      </w:rPr>
                      <w:t>(Vijayan &amp; Reddy, 2016)</w:t>
                    </w:r>
                    <w:r w:rsidRPr="000B3C66">
                      <w:rPr>
                        <w:rFonts w:ascii="Calibri" w:hAnsi="Calibri" w:cs="Calibri"/>
                        <w:sz w:val="24"/>
                        <w:szCs w:val="24"/>
                        <w:shd w:val="clear" w:color="auto" w:fill="FFFFFF"/>
                        <w:rtl/>
                      </w:rPr>
                      <w:fldChar w:fldCharType="end"/>
                    </w:r>
                    <w:r w:rsidRPr="000B3C66">
                      <w:rPr>
                        <w:rFonts w:ascii="Calibri" w:hAnsi="Calibri" w:cs="Calibri"/>
                        <w:sz w:val="24"/>
                        <w:szCs w:val="24"/>
                        <w:shd w:val="clear" w:color="auto" w:fill="FFFFFF"/>
                        <w:rtl/>
                      </w:rPr>
                      <w:t xml:space="preserve"> الوفاة بدون سبب واصخ بخلاف </w:t>
                    </w:r>
                    <w:r w:rsidRPr="000B3C66">
                      <w:rPr>
                        <w:rFonts w:ascii="Calibri" w:hAnsi="Calibri" w:cs="Calibri"/>
                        <w:color w:val="000000" w:themeColor="text1"/>
                        <w:sz w:val="24"/>
                        <w:szCs w:val="24"/>
                        <w:shd w:val="clear" w:color="auto" w:fill="FFFFFF"/>
                        <w:rtl/>
                      </w:rPr>
                      <w:t xml:space="preserve">مصدرها </w:t>
                    </w:r>
                    <w:r w:rsidRPr="000B3C66">
                      <w:rPr>
                        <w:rFonts w:ascii="Calibri" w:hAnsi="Calibri" w:cs="Calibri"/>
                        <w:sz w:val="24"/>
                        <w:szCs w:val="24"/>
                        <w:shd w:val="clear" w:color="auto" w:fill="FFFFFF"/>
                        <w:rtl/>
                      </w:rPr>
                      <w:t xml:space="preserve">الوعائي </w:t>
                    </w:r>
                  </w:p>
                  <w:p w14:paraId="7CA06115"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 وفي الآونة الأخيرة، اقتُرح تعريف جديد للسكتة الدماغية في القرن الحادي والعشرين من قبل المنظمة الأمريكية للسكتة الدماغية ليشمل مفهوما أوسع. يتضمن أي دليل على موت دائم في الدماغ أو الحبل الشوكي أو خلايا الشبكية مرتبط بمسببات في الأوعية الدموية بناء على أدلة مرضية أو أشعة تصويرية .</w:t>
                    </w:r>
                    <w:r w:rsidRPr="000B3C66">
                      <w:rPr>
                        <w:rFonts w:ascii="Calibri" w:hAnsi="Calibri" w:cs="Calibri"/>
                        <w:sz w:val="24"/>
                        <w:szCs w:val="24"/>
                        <w:shd w:val="clear" w:color="auto" w:fill="FFFFFF"/>
                        <w:rtl/>
                      </w:rPr>
                      <w:fldChar w:fldCharType="begin" w:fldLock="1"/>
                    </w:r>
                    <w:r w:rsidRPr="000B3C66">
                      <w:rPr>
                        <w:rFonts w:ascii="Calibri" w:hAnsi="Calibri" w:cs="Calibri"/>
                        <w:sz w:val="24"/>
                        <w:szCs w:val="24"/>
                        <w:shd w:val="clear" w:color="auto" w:fill="FFFFFF"/>
                      </w:rPr>
                      <w:instrText>ADDIN CSL_CITATION {"citationItems":[{"id":"ITEM-1","itemData":{"author":[{"dropping-particle":"","family":"Donkor","given":"Eric S","non-dropping-particle":"","parse-names":false,"suffix":""}],"container-title":"Stroke research and treatment","id":"ITEM-1","issued":{"date-parts":[["2018"]]},"publisher":"Hindawi","title":"Stroke in the Century: A Snapshot of the Burden, Epidemiology, and Quality of Life","type":"article-journal","volume":"2018"},"uris":["http://www.mendeley.com/documents/?uuid=8762473f-423c-4dd3-a5d0-40fdebd99a59"]}],"mendeley":{"formattedCitation":"(Donkor, 2018)","plainTextFormattedCitation":"(Donkor, 2018)","previouslyFormattedCitation":"(Donkor, 2018)"},"properties":{"noteIndex":0},"schema":"https://github.com/citation-style-language/schema/raw/master/csl-citation.json"}</w:instrText>
                    </w:r>
                    <w:r w:rsidRPr="000B3C66">
                      <w:rPr>
                        <w:rFonts w:ascii="Calibri" w:hAnsi="Calibri" w:cs="Calibri"/>
                        <w:sz w:val="24"/>
                        <w:szCs w:val="24"/>
                        <w:shd w:val="clear" w:color="auto" w:fill="FFFFFF"/>
                        <w:rtl/>
                      </w:rPr>
                      <w:fldChar w:fldCharType="separate"/>
                    </w:r>
                    <w:r w:rsidRPr="000B3C66">
                      <w:rPr>
                        <w:rFonts w:ascii="Calibri" w:hAnsi="Calibri" w:cs="Calibri"/>
                        <w:noProof/>
                        <w:sz w:val="24"/>
                        <w:szCs w:val="24"/>
                        <w:shd w:val="clear" w:color="auto" w:fill="FFFFFF"/>
                      </w:rPr>
                      <w:t>(Donkor, 2018)</w:t>
                    </w:r>
                    <w:r w:rsidRPr="000B3C66">
                      <w:rPr>
                        <w:rFonts w:ascii="Calibri" w:hAnsi="Calibri" w:cs="Calibri"/>
                        <w:sz w:val="24"/>
                        <w:szCs w:val="24"/>
                        <w:shd w:val="clear" w:color="auto" w:fill="FFFFFF"/>
                        <w:rtl/>
                      </w:rPr>
                      <w:fldChar w:fldCharType="end"/>
                    </w:r>
                    <w:r w:rsidRPr="000B3C66">
                      <w:rPr>
                        <w:rFonts w:ascii="Calibri" w:hAnsi="Calibri" w:cs="Calibri"/>
                        <w:sz w:val="24"/>
                        <w:szCs w:val="24"/>
                        <w:shd w:val="clear" w:color="auto" w:fill="FFFFFF"/>
                        <w:rtl/>
                      </w:rPr>
                      <w:t xml:space="preserve">سواء وجدت أعراض سريرية أم لا </w:t>
                    </w:r>
                  </w:p>
                  <w:p w14:paraId="2FB969CD"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وعادة يحدث هذا الانقطاع نتيجة وجود جلطة تسد الوعاء الدموي وتسمى "بالسكتة الدماغية الإقفارية" أو انفجار في الوعاء الدموي المعروف باسم " السكتة الدماغية النزفيّة". وتُعرف أيضا السكتة الدماغية الإقفارية بمصطلح "احتشاء الدماغ" الذي يحدث نتيجة انْصِمامٌ دِمَاغِيٌّ أو خُثارٌ مُخِّيّ ويحصد نسبة ٨٧% من إجمالي حالات السكتة الدماغية عالميا. كما يمكن وصف السكتة الدماغية الإقفارية بنقص إمداد كلا من الدم والأكسجين لمنطقة معينة بالدماغ نتيجة انسداد جزئي أو كلي للشريان</w:t>
                    </w:r>
                    <w:r w:rsidRPr="000B3C66">
                      <w:rPr>
                        <w:rFonts w:ascii="Calibri" w:hAnsi="Calibri" w:cs="Calibri"/>
                        <w:color w:val="000000" w:themeColor="text1"/>
                        <w:sz w:val="24"/>
                        <w:szCs w:val="24"/>
                        <w:shd w:val="clear" w:color="auto" w:fill="FFFFFF"/>
                        <w:rtl/>
                      </w:rPr>
                      <w:t xml:space="preserve"> المؤدي إلى </w:t>
                    </w:r>
                    <w:r w:rsidRPr="000B3C66">
                      <w:rPr>
                        <w:rFonts w:ascii="Calibri" w:hAnsi="Calibri" w:cs="Calibri"/>
                        <w:sz w:val="24"/>
                        <w:szCs w:val="24"/>
                        <w:shd w:val="clear" w:color="auto" w:fill="FFFFFF"/>
                        <w:rtl/>
                      </w:rPr>
                      <w:t>أو بداخل                                                       .</w:t>
                    </w:r>
                    <w:r w:rsidRPr="000B3C66">
                      <w:rPr>
                        <w:rFonts w:ascii="Calibri" w:hAnsi="Calibri" w:cs="Calibri"/>
                        <w:sz w:val="24"/>
                        <w:szCs w:val="24"/>
                        <w:shd w:val="clear" w:color="auto" w:fill="FFFFFF"/>
                        <w:rtl/>
                      </w:rPr>
                      <w:fldChar w:fldCharType="begin" w:fldLock="1"/>
                    </w:r>
                    <w:r w:rsidRPr="000B3C66">
                      <w:rPr>
                        <w:rFonts w:ascii="Calibri" w:hAnsi="Calibri" w:cs="Calibri"/>
                        <w:sz w:val="24"/>
                        <w:szCs w:val="24"/>
                        <w:shd w:val="clear" w:color="auto" w:fill="FFFFFF"/>
                      </w:rPr>
                      <w:instrText>ADDIN CSL_CITATION {"citationItems":[{"id":"ITEM-1","itemData":{"author":[{"dropping-particle":"","family":"Vijayan","given":"Murali","non-dropping-particle":"","parse-names":false,"suffix":""},{"dropping-particle":"","family":"Reddy","given":"P Hemachandra","non-dropping-particle":"","parse-names":false,"suffix":""}],"container-title":"Journal of Alzheimer's Disease","id":"ITEM-1","issue":"2","issued":{"date-parts":[["2016"]]},"page":"427-443","publisher":"IOS Press","title":"Stroke, vascular dementia, and Alzheimer’s disease: molecular links","type":"article-journal","volume":"54"},"uris":["http://www.mendeley.com/documents/?uuid=db538e5b-bebf-4437-a2eb-0e3313d5a532"]}],"mendeley":{"formattedCitation":"(Vijayan &amp; Reddy, 2016)","plainTextFormattedCitation":"(Vijayan &amp; Reddy, 2016)","previouslyFormattedCitation":"(Vijayan &amp; Reddy, 2016)"},"properties":{"noteIndex":0},"schema":"https://github.com/citation-style-language/schema/raw/master/csl-citation.json"}</w:instrText>
                    </w:r>
                    <w:r w:rsidRPr="000B3C66">
                      <w:rPr>
                        <w:rFonts w:ascii="Calibri" w:hAnsi="Calibri" w:cs="Calibri"/>
                        <w:sz w:val="24"/>
                        <w:szCs w:val="24"/>
                        <w:shd w:val="clear" w:color="auto" w:fill="FFFFFF"/>
                        <w:rtl/>
                      </w:rPr>
                      <w:fldChar w:fldCharType="separate"/>
                    </w:r>
                    <w:r w:rsidRPr="000B3C66">
                      <w:rPr>
                        <w:rFonts w:ascii="Calibri" w:hAnsi="Calibri" w:cs="Calibri"/>
                        <w:noProof/>
                        <w:sz w:val="24"/>
                        <w:szCs w:val="24"/>
                        <w:shd w:val="clear" w:color="auto" w:fill="FFFFFF"/>
                      </w:rPr>
                      <w:t>(Vijayan &amp; Reddy, 2016)</w:t>
                    </w:r>
                    <w:r w:rsidRPr="000B3C66">
                      <w:rPr>
                        <w:rFonts w:ascii="Calibri" w:hAnsi="Calibri" w:cs="Calibri"/>
                        <w:sz w:val="24"/>
                        <w:szCs w:val="24"/>
                        <w:shd w:val="clear" w:color="auto" w:fill="FFFFFF"/>
                        <w:rtl/>
                      </w:rPr>
                      <w:fldChar w:fldCharType="end"/>
                    </w:r>
                    <w:r w:rsidRPr="000B3C66">
                      <w:rPr>
                        <w:rFonts w:ascii="Calibri" w:hAnsi="Calibri" w:cs="Calibri"/>
                        <w:sz w:val="24"/>
                        <w:szCs w:val="24"/>
                        <w:shd w:val="clear" w:color="auto" w:fill="FFFFFF"/>
                        <w:rtl/>
                      </w:rPr>
                      <w:t xml:space="preserve"> الدماغ </w:t>
                    </w:r>
                  </w:p>
                  <w:p w14:paraId="771CAB05" w14:textId="77777777" w:rsidR="005632AE" w:rsidRPr="000B3C66" w:rsidRDefault="005632AE" w:rsidP="000B3C66">
                    <w:pPr>
                      <w:jc w:val="right"/>
                      <w:rPr>
                        <w:rFonts w:ascii="Calibri" w:hAnsi="Calibri" w:cs="Calibri"/>
                        <w:color w:val="000000" w:themeColor="text1"/>
                        <w:sz w:val="24"/>
                        <w:szCs w:val="24"/>
                        <w:shd w:val="clear" w:color="auto" w:fill="FFFFFF"/>
                        <w:rtl/>
                      </w:rPr>
                    </w:pPr>
                    <w:r w:rsidRPr="000B3C66">
                      <w:rPr>
                        <w:rFonts w:ascii="Calibri" w:hAnsi="Calibri" w:cs="Calibri"/>
                        <w:sz w:val="24"/>
                        <w:szCs w:val="24"/>
                        <w:shd w:val="clear" w:color="auto" w:fill="FFFFFF"/>
                        <w:rtl/>
                      </w:rPr>
                      <w:t xml:space="preserve"> لتشخيص السكتة الدماغية، تنقسم السكتة</w:t>
                    </w:r>
                    <w:r w:rsidRPr="000B3C66">
                      <w:rPr>
                        <w:rFonts w:ascii="Calibri" w:hAnsi="Calibri" w:cs="Calibri"/>
                        <w:sz w:val="24"/>
                        <w:szCs w:val="24"/>
                        <w:shd w:val="clear" w:color="auto" w:fill="FFFFFF"/>
                        <w:rtl/>
                        <w:lang w:bidi="ar-EG"/>
                      </w:rPr>
                      <w:t xml:space="preserve">       </w:t>
                    </w:r>
                    <w:r w:rsidRPr="000B3C66">
                      <w:rPr>
                        <w:rFonts w:ascii="Calibri" w:hAnsi="Calibri" w:cs="Calibri"/>
                        <w:sz w:val="24"/>
                        <w:szCs w:val="24"/>
                        <w:shd w:val="clear" w:color="auto" w:fill="FFFFFF"/>
                      </w:rPr>
                      <w:t>TOAST</w:t>
                    </w:r>
                    <w:r w:rsidRPr="000B3C66">
                      <w:rPr>
                        <w:rFonts w:ascii="Calibri" w:hAnsi="Calibri" w:cs="Calibri"/>
                        <w:sz w:val="24"/>
                        <w:szCs w:val="24"/>
                        <w:shd w:val="clear" w:color="auto" w:fill="FFFFFF"/>
                        <w:rtl/>
                      </w:rPr>
                      <w:t xml:space="preserve"> وعلى حسب ما ورد في المعايير الخاصة الدماغية الإقفارية إلى خمسة أنواع فرعية مثل</w:t>
                    </w:r>
                    <w:r w:rsidRPr="000B3C66">
                      <w:rPr>
                        <w:rFonts w:ascii="Calibri" w:hAnsi="Calibri" w:cs="Calibri"/>
                        <w:color w:val="000000" w:themeColor="text1"/>
                        <w:sz w:val="24"/>
                        <w:szCs w:val="24"/>
                        <w:shd w:val="clear" w:color="auto" w:fill="FFFFFF"/>
                        <w:rtl/>
                      </w:rPr>
                      <w:t xml:space="preserve"> تصلب الأوعية الدموية الكبيرة، انسداد في الأوعية الدموية الدقيقة، سكتة دماغية مصدرها جلطة قلبية، سكتة دماغية نتيجة مسببات أخرى، أو سكتة غير محددة المصدر. </w:t>
                    </w:r>
                  </w:p>
                  <w:p w14:paraId="21D9DEF2" w14:textId="77777777" w:rsidR="005632AE" w:rsidRPr="000B3C66" w:rsidRDefault="005632AE" w:rsidP="000B3C66">
                    <w:pPr>
                      <w:jc w:val="right"/>
                      <w:rPr>
                        <w:rFonts w:ascii="Calibri" w:hAnsi="Calibri" w:cs="Calibri"/>
                        <w:sz w:val="24"/>
                        <w:szCs w:val="24"/>
                        <w:shd w:val="clear" w:color="auto" w:fill="FFFFFF"/>
                        <w:lang w:bidi="ar-EG"/>
                      </w:rPr>
                    </w:pPr>
                    <w:r w:rsidRPr="000B3C66">
                      <w:rPr>
                        <w:rFonts w:ascii="Calibri" w:hAnsi="Calibri" w:cs="Calibri"/>
                        <w:color w:val="000000" w:themeColor="text1"/>
                        <w:sz w:val="24"/>
                        <w:szCs w:val="24"/>
                        <w:shd w:val="clear" w:color="auto" w:fill="FFFFFF"/>
                        <w:rtl/>
                      </w:rPr>
                      <w:t xml:space="preserve"> </w:t>
                    </w:r>
                  </w:p>
                  <w:p w14:paraId="3E4AB4C5" w14:textId="77777777" w:rsidR="005632AE" w:rsidRPr="000B3C66" w:rsidRDefault="005632AE" w:rsidP="000B3C66">
                    <w:pPr>
                      <w:jc w:val="right"/>
                      <w:rPr>
                        <w:rFonts w:ascii="Calibri" w:hAnsi="Calibri" w:cs="Calibri"/>
                        <w:color w:val="FF0000"/>
                        <w:sz w:val="24"/>
                        <w:szCs w:val="24"/>
                        <w:shd w:val="clear" w:color="auto" w:fill="FFFFFF"/>
                        <w:rtl/>
                      </w:rPr>
                    </w:pPr>
                    <w:r w:rsidRPr="000B3C66">
                      <w:rPr>
                        <w:rFonts w:ascii="Calibri" w:hAnsi="Calibri" w:cs="Calibri"/>
                        <w:color w:val="000000" w:themeColor="text1"/>
                        <w:sz w:val="24"/>
                        <w:szCs w:val="24"/>
                        <w:shd w:val="clear" w:color="auto" w:fill="FFFFFF"/>
                        <w:rtl/>
                      </w:rPr>
                      <w:fldChar w:fldCharType="begin" w:fldLock="1"/>
                    </w:r>
                    <w:r w:rsidRPr="000B3C66">
                      <w:rPr>
                        <w:rFonts w:ascii="Calibri" w:hAnsi="Calibri" w:cs="Calibri"/>
                        <w:color w:val="000000" w:themeColor="text1"/>
                        <w:sz w:val="24"/>
                        <w:szCs w:val="24"/>
                        <w:shd w:val="clear" w:color="auto" w:fill="FFFFFF"/>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Patti, Joshi, Morgan, &amp; Agarwal, 2019)","plainTextFormattedCitation":"(Hui, Patti, Joshi, Morgan, &amp; Agarwal, 2019)","previouslyFormattedCitation":"(Hui, Patti, Joshi, Morgan, &amp; Agarwal, 2019)"},"properties":{"noteIndex":0},"schema":"https://github.com/citation-style-language/schema/raw/master/csl-citation.json"}</w:instrText>
                    </w:r>
                    <w:r w:rsidRPr="000B3C66">
                      <w:rPr>
                        <w:rFonts w:ascii="Calibri" w:hAnsi="Calibri" w:cs="Calibri"/>
                        <w:color w:val="000000" w:themeColor="text1"/>
                        <w:sz w:val="24"/>
                        <w:szCs w:val="24"/>
                        <w:shd w:val="clear" w:color="auto" w:fill="FFFFFF"/>
                        <w:rtl/>
                      </w:rPr>
                      <w:fldChar w:fldCharType="separate"/>
                    </w:r>
                    <w:r w:rsidRPr="000B3C66">
                      <w:rPr>
                        <w:rFonts w:ascii="Calibri" w:hAnsi="Calibri" w:cs="Calibri"/>
                        <w:noProof/>
                        <w:color w:val="000000" w:themeColor="text1"/>
                        <w:sz w:val="24"/>
                        <w:szCs w:val="24"/>
                        <w:shd w:val="clear" w:color="auto" w:fill="FFFFFF"/>
                      </w:rPr>
                      <w:t>(Hui, Patti, Joshi, Morgan, &amp; Agarwal, 2019)</w:t>
                    </w:r>
                    <w:r w:rsidRPr="000B3C66">
                      <w:rPr>
                        <w:rFonts w:ascii="Calibri" w:hAnsi="Calibri" w:cs="Calibri"/>
                        <w:color w:val="000000" w:themeColor="text1"/>
                        <w:sz w:val="24"/>
                        <w:szCs w:val="24"/>
                        <w:shd w:val="clear" w:color="auto" w:fill="FFFFFF"/>
                        <w:rtl/>
                      </w:rPr>
                      <w:fldChar w:fldCharType="end"/>
                    </w:r>
                    <w:r w:rsidRPr="000B3C66">
                      <w:rPr>
                        <w:rFonts w:ascii="Calibri" w:hAnsi="Calibri" w:cs="Calibri"/>
                        <w:color w:val="000000" w:themeColor="text1"/>
                        <w:sz w:val="24"/>
                        <w:szCs w:val="24"/>
                        <w:shd w:val="clear" w:color="auto" w:fill="FFFFFF"/>
                        <w:rtl/>
                      </w:rPr>
                      <w:t xml:space="preserve"> </w:t>
                    </w:r>
                  </w:p>
                  <w:p w14:paraId="5305AEA6" w14:textId="77777777" w:rsidR="005632AE" w:rsidRPr="000B3C66" w:rsidRDefault="005632AE" w:rsidP="000B3C66">
                    <w:pPr>
                      <w:jc w:val="right"/>
                      <w:rPr>
                        <w:rFonts w:ascii="Calibri" w:hAnsi="Calibri" w:cs="Calibri"/>
                        <w:color w:val="000000" w:themeColor="text1"/>
                        <w:sz w:val="24"/>
                        <w:szCs w:val="24"/>
                        <w:shd w:val="clear" w:color="auto" w:fill="FFFFFF"/>
                        <w:rtl/>
                      </w:rPr>
                    </w:pPr>
                    <w:r w:rsidRPr="000B3C66">
                      <w:rPr>
                        <w:rFonts w:ascii="Calibri" w:hAnsi="Calibri" w:cs="Calibri"/>
                        <w:sz w:val="24"/>
                        <w:szCs w:val="24"/>
                        <w:shd w:val="clear" w:color="auto" w:fill="FFFFFF"/>
                        <w:rtl/>
                      </w:rPr>
                      <w:t xml:space="preserve"> أما فيما يتعلق بالسكتة الدماغية النزفية، فتحدث نتيجة نزيف داخل المخ أو نزيف تحت العنكبوتية وكلاهما يحصد نسبة ١٣% من إجمالي حالات السكتة الدماغية في جميع أنحاء العالم. السكتة الدماغية النزفية ماهي</w:t>
                    </w:r>
                    <w:r w:rsidRPr="000B3C66">
                      <w:rPr>
                        <w:rFonts w:ascii="Calibri" w:hAnsi="Calibri" w:cs="Calibri"/>
                        <w:color w:val="000000" w:themeColor="text1"/>
                        <w:sz w:val="24"/>
                        <w:szCs w:val="24"/>
                        <w:shd w:val="clear" w:color="auto" w:fill="FFFFFF"/>
                        <w:rtl/>
                      </w:rPr>
                      <w:t xml:space="preserve"> إلا انفجار في الأوعية الدموية المتمددة أو تسرب في الأوعية الدموية الضعيفة. فعلى حسب منشأ وموقع النزيف، تنتج السكتة الدماغية النزفية من نزيف داخل المخ أو تحت العنكبوتية والمؤكد أن كلاهما يختلف عن الآخر من حيث عوامل الخطر وطرق العلاج. وبغض النظر عن إعاقة إمدادات الدم للدماغ، وجود الدم في الدماغ نتيجة السكتة الدماغية سواء كانت إقفارية أو نزفية يتسبب في حدوث تورم الذي بدوره يؤدي للسكتة الدماغية. ومع العلم، بتصنيف السكتة الدماغية كمتلازمة وليست كمرض واحد ولتشخيصها وتحديد نوعها بدقة يمكن الاستعانة ببعض الأجهزة الحديثة مثل جهاز الرنين المغناطيسي أو التصوير المقطعي.</w:t>
                    </w:r>
                  </w:p>
                  <w:p w14:paraId="1C0A0247" w14:textId="77777777" w:rsidR="005632AE" w:rsidRPr="000B3C66" w:rsidRDefault="005632AE" w:rsidP="000B3C66">
                    <w:pPr>
                      <w:jc w:val="right"/>
                      <w:rPr>
                        <w:rFonts w:ascii="Calibri" w:hAnsi="Calibri" w:cs="Calibri"/>
                        <w:color w:val="000000" w:themeColor="text1"/>
                        <w:sz w:val="24"/>
                        <w:szCs w:val="24"/>
                        <w:shd w:val="clear" w:color="auto" w:fill="FFFFFF"/>
                        <w:rtl/>
                      </w:rPr>
                    </w:pPr>
                    <w:r w:rsidRPr="000B3C66">
                      <w:rPr>
                        <w:rFonts w:ascii="Calibri" w:hAnsi="Calibri" w:cs="Calibri"/>
                        <w:color w:val="000000" w:themeColor="text1"/>
                        <w:sz w:val="24"/>
                        <w:szCs w:val="24"/>
                        <w:shd w:val="clear" w:color="auto" w:fill="FFFFFF"/>
                        <w:rtl/>
                      </w:rPr>
                      <w:fldChar w:fldCharType="begin" w:fldLock="1"/>
                    </w:r>
                    <w:r w:rsidRPr="000B3C66">
                      <w:rPr>
                        <w:rFonts w:ascii="Calibri" w:hAnsi="Calibri" w:cs="Calibri"/>
                        <w:color w:val="000000" w:themeColor="text1"/>
                        <w:sz w:val="24"/>
                        <w:szCs w:val="24"/>
                        <w:shd w:val="clear" w:color="auto" w:fill="FFFFFF"/>
                      </w:rPr>
                      <w:instrText>ADDIN CSL_CITATION {"citationItems":[{"id":"ITEM-1","itemData":{"author":[{"dropping-particle":"","family":"Vijayan","given":"Murali","non-dropping-particle":"","parse-names":false,"suffix":""},{"dropping-particle":"","family":"Reddy","given":"P Hemachandra","non-dropping-particle":"","parse-names":false,"suffix":""}],"container-title":"Journal of Alzheimer's Disease","id":"ITEM-1","issue":"2","issued":{"date-parts":[["2016"]]},"page":"427-443","publisher":"IOS Press","title":"Stroke, vascular dementia, and Alzheimer’s disease: molecular links","type":"article-journal","volume":"54"},"uris":["http://www.mendeley.com/documents/?uuid=db538e5b-bebf-4437-a2eb-0e3313d5a532"]}],"mendeley":{"formattedCitation":"(Vijayan &amp; Reddy, 2016)","plainTextFormattedCitation":"(Vijayan &amp; Reddy, 2016)","previouslyFormattedCitation":"(Vijayan &amp; Reddy, 2016)"},"properties":{"noteIndex":0},"schema":"https://github.com/citation-style-language/schema/raw/master/csl-citation.json"}</w:instrText>
                    </w:r>
                    <w:r w:rsidRPr="000B3C66">
                      <w:rPr>
                        <w:rFonts w:ascii="Calibri" w:hAnsi="Calibri" w:cs="Calibri"/>
                        <w:color w:val="000000" w:themeColor="text1"/>
                        <w:sz w:val="24"/>
                        <w:szCs w:val="24"/>
                        <w:shd w:val="clear" w:color="auto" w:fill="FFFFFF"/>
                        <w:rtl/>
                      </w:rPr>
                      <w:fldChar w:fldCharType="separate"/>
                    </w:r>
                    <w:r w:rsidRPr="000B3C66">
                      <w:rPr>
                        <w:rFonts w:ascii="Calibri" w:hAnsi="Calibri" w:cs="Calibri"/>
                        <w:noProof/>
                        <w:color w:val="000000" w:themeColor="text1"/>
                        <w:sz w:val="24"/>
                        <w:szCs w:val="24"/>
                        <w:shd w:val="clear" w:color="auto" w:fill="FFFFFF"/>
                      </w:rPr>
                      <w:t>(Vijayan &amp; Reddy, 2016)</w:t>
                    </w:r>
                    <w:r w:rsidRPr="000B3C66">
                      <w:rPr>
                        <w:rFonts w:ascii="Calibri" w:hAnsi="Calibri" w:cs="Calibri"/>
                        <w:color w:val="000000" w:themeColor="text1"/>
                        <w:sz w:val="24"/>
                        <w:szCs w:val="24"/>
                        <w:shd w:val="clear" w:color="auto" w:fill="FFFFFF"/>
                        <w:rtl/>
                      </w:rPr>
                      <w:fldChar w:fldCharType="end"/>
                    </w:r>
                  </w:p>
                  <w:p w14:paraId="47062DD1" w14:textId="77777777" w:rsidR="005632AE" w:rsidRPr="000B3C66" w:rsidRDefault="005632AE" w:rsidP="000B3C66">
                    <w:pPr>
                      <w:jc w:val="right"/>
                      <w:rPr>
                        <w:rFonts w:ascii="Calibri" w:hAnsi="Calibri" w:cs="Calibri"/>
                        <w:sz w:val="24"/>
                        <w:szCs w:val="24"/>
                        <w:rtl/>
                        <w:lang w:bidi="ar-EG"/>
                      </w:rPr>
                    </w:pPr>
                    <w:r w:rsidRPr="000B3C66">
                      <w:rPr>
                        <w:rFonts w:ascii="Calibri" w:hAnsi="Calibri" w:cs="Calibri"/>
                        <w:color w:val="000000" w:themeColor="text1"/>
                        <w:sz w:val="24"/>
                        <w:szCs w:val="24"/>
                        <w:shd w:val="clear" w:color="auto" w:fill="FFFFFF"/>
                        <w:rtl/>
                      </w:rPr>
                      <w:t>يوجد أيضا بما يسمى "ب</w:t>
                    </w:r>
                    <w:r w:rsidRPr="000B3C66">
                      <w:rPr>
                        <w:rFonts w:ascii="Calibri" w:hAnsi="Calibri" w:cs="Calibri"/>
                        <w:sz w:val="24"/>
                        <w:szCs w:val="24"/>
                        <w:rtl/>
                        <w:lang w:bidi="ar-EG"/>
                      </w:rPr>
                      <w:t>النَوْبَة الإِقْفارِيَّة العابِرَة" التي تتشابه مع السكتة الدماغية في الأعراض ولكنها تستمر فترة قصيرة جدا وتنتهي من تلقاء نفسها. ويحدث هذا النوع نتيجة تكون جلطة وتفتتها قبل إلحاق أي ضرر بالدماغ.</w:t>
                    </w:r>
                  </w:p>
                  <w:p w14:paraId="53188477" w14:textId="77777777" w:rsidR="005632AE" w:rsidRPr="000B3C66" w:rsidRDefault="005632AE" w:rsidP="000B3C66">
                    <w:pPr>
                      <w:jc w:val="right"/>
                      <w:rPr>
                        <w:rFonts w:ascii="Calibri" w:hAnsi="Calibri" w:cs="Calibri"/>
                        <w:color w:val="000000" w:themeColor="text1"/>
                        <w:sz w:val="24"/>
                        <w:szCs w:val="24"/>
                        <w:shd w:val="clear" w:color="auto" w:fill="FFFFFF"/>
                        <w:rtl/>
                      </w:rPr>
                    </w:pPr>
                    <w:r w:rsidRPr="000B3C66">
                      <w:rPr>
                        <w:rFonts w:ascii="Calibri" w:hAnsi="Calibri" w:cs="Calibri"/>
                        <w:sz w:val="24"/>
                        <w:szCs w:val="24"/>
                        <w:rtl/>
                        <w:lang w:bidi="ar-EG"/>
                      </w:rPr>
                      <w:fldChar w:fldCharType="begin" w:fldLock="1"/>
                    </w:r>
                    <w:r w:rsidRPr="000B3C66">
                      <w:rPr>
                        <w:rFonts w:ascii="Calibri" w:hAnsi="Calibri" w:cs="Calibri"/>
                        <w:sz w:val="24"/>
                        <w:szCs w:val="24"/>
                        <w:lang w:bidi="ar-EG"/>
                      </w:rPr>
                      <w:instrText>ADDIN CSL_CITATION {"citationItems":[{"id":"ITEM-1","itemData":{"author":[{"dropping-particle":"","family":"Ovbiagele","given":"Bruce","non-dropping-particle":"","parse-names":false,"suffix":""},{"dropping-particle":"","family":"Nguyen-Huynh","given":"Mai N","non-dropping-particle":"","parse-names":false,"suffix":""}],"container-title":"Neurotherapeutics","id":"ITEM-1","issue":"3","issued":{"date-parts":[["2011"]]},"page":"319","publisher":"Springer","title":"Stroke epidemiology: advancing our understanding of disease mechanism and therapy","type":"article-journal","volume":"8"},"uris":["http://www.mendeley.com/documents/?uuid=35eb8529-a1e0-45d7-9cde-dd5fa933cab2"]}],"mendeley":{"formattedCitation":"(Ovbiagele &amp; Nguyen-Huynh, 2011)","plainTextFormattedCitation":"(Ovbiagele &amp; Nguyen-Huynh, 2011)","previouslyFormattedCitation":"(Ovbiagele &amp; Nguyen-Huynh, 2011)"},"properties":{"noteIndex":0},"schema":"https://github.com/citation-style-language/schema/raw/master/csl-citation.json"}</w:instrText>
                    </w:r>
                    <w:r w:rsidRPr="000B3C66">
                      <w:rPr>
                        <w:rFonts w:ascii="Calibri" w:hAnsi="Calibri" w:cs="Calibri"/>
                        <w:sz w:val="24"/>
                        <w:szCs w:val="24"/>
                        <w:rtl/>
                        <w:lang w:bidi="ar-EG"/>
                      </w:rPr>
                      <w:fldChar w:fldCharType="separate"/>
                    </w:r>
                    <w:r w:rsidRPr="000B3C66">
                      <w:rPr>
                        <w:rFonts w:ascii="Calibri" w:hAnsi="Calibri" w:cs="Calibri"/>
                        <w:noProof/>
                        <w:sz w:val="24"/>
                        <w:szCs w:val="24"/>
                        <w:lang w:bidi="ar-EG"/>
                      </w:rPr>
                      <w:t>(Ovbiagele &amp; Nguyen-Huynh, 2011)</w:t>
                    </w:r>
                    <w:r w:rsidRPr="000B3C66">
                      <w:rPr>
                        <w:rFonts w:ascii="Calibri" w:hAnsi="Calibri" w:cs="Calibri"/>
                        <w:sz w:val="24"/>
                        <w:szCs w:val="24"/>
                        <w:rtl/>
                        <w:lang w:bidi="ar-EG"/>
                      </w:rPr>
                      <w:fldChar w:fldCharType="end"/>
                    </w:r>
                    <w:r w:rsidRPr="000B3C66">
                      <w:rPr>
                        <w:rFonts w:ascii="Calibri" w:hAnsi="Calibri" w:cs="Calibri"/>
                        <w:sz w:val="24"/>
                        <w:szCs w:val="24"/>
                        <w:rtl/>
                        <w:lang w:bidi="ar-EG"/>
                      </w:rPr>
                      <w:t xml:space="preserve">  </w:t>
                    </w:r>
                  </w:p>
                  <w:p w14:paraId="6E9EA564" w14:textId="77777777" w:rsidR="005632AE" w:rsidRPr="000B3C66" w:rsidRDefault="005632AE" w:rsidP="000B3C66">
                    <w:pPr>
                      <w:jc w:val="right"/>
                      <w:rPr>
                        <w:rFonts w:ascii="Calibri" w:hAnsi="Calibri" w:cs="Calibri"/>
                        <w:sz w:val="24"/>
                        <w:szCs w:val="24"/>
                        <w:rtl/>
                      </w:rPr>
                    </w:pPr>
                  </w:p>
                  <w:p w14:paraId="573BD733"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٢.٢ أعراض السكتة الدماغية</w:t>
                    </w:r>
                  </w:p>
                  <w:p w14:paraId="2DBBB2B2"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يعتمد ظهور الأعراض الخاصة بالسكتة الدماغية أساسيا على حسب الموقع المُتأثر في الدماغ. فهناك عدة علامات تحذيرية يشعر بها المريض عند الإصابة بالسكتة الدماغية على حسب ما ذُكر من قبل المعهد الأمريكي للاضطرابات العصبية والسكتة الدماغية ومنها:</w:t>
                    </w:r>
                  </w:p>
                  <w:p w14:paraId="14C3111C"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خدر أو ضعف فجائي في الوجه أو الأيدي أو الأرجل (وبالتحديد في جهة واحدة من الجسم)، وحدوث تشوش ومواجهة صعوبات في التحدث أو فهم ما يُقال، وتشوش في الرؤية في </w:t>
                    </w:r>
                    <w:r w:rsidRPr="000B3C66">
                      <w:rPr>
                        <w:rFonts w:ascii="Calibri" w:hAnsi="Calibri" w:cs="Calibri"/>
                        <w:color w:val="000000" w:themeColor="text1"/>
                        <w:sz w:val="24"/>
                        <w:szCs w:val="24"/>
                        <w:shd w:val="clear" w:color="auto" w:fill="FFFFFF"/>
                        <w:rtl/>
                      </w:rPr>
                      <w:t xml:space="preserve">أحد العينين </w:t>
                    </w:r>
                    <w:r w:rsidRPr="000B3C66">
                      <w:rPr>
                        <w:rFonts w:ascii="Calibri" w:hAnsi="Calibri" w:cs="Calibri"/>
                        <w:sz w:val="24"/>
                        <w:szCs w:val="24"/>
                        <w:shd w:val="clear" w:color="auto" w:fill="FFFFFF"/>
                        <w:rtl/>
                      </w:rPr>
                      <w:t>أو كلاهما، والشعور بالدوخة ومشاكل في المشي مع فقدان الاتزان، الإصابة بصداع مزمن بدون سبب واضح، كما يمكن حدوث غثيان وقيء. وإضافة مؤسسة أستراليا الوطنية للسكتة الدماغية عرضا أخر وهو صعوبة البلع.</w:t>
                    </w:r>
                  </w:p>
                  <w:p w14:paraId="1A742CBA"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وضحت بعض الدراسات أن درجة وعي المرضى بتلك العلامات التحذيرية تختلف فيما بينهم فعلى سبيل المثال، </w:t>
                    </w:r>
                    <w:r w:rsidRPr="000B3C66">
                      <w:rPr>
                        <w:rFonts w:ascii="Calibri" w:hAnsi="Calibri" w:cs="Calibri"/>
                        <w:color w:val="000000" w:themeColor="text1"/>
                        <w:sz w:val="24"/>
                        <w:szCs w:val="24"/>
                        <w:shd w:val="clear" w:color="auto" w:fill="FFFFFF"/>
                        <w:rtl/>
                      </w:rPr>
                      <w:t>وجد أن الأشخاص البالغ عمرهم أكثر من ٣٥ عاما ومن هم في منتصف العمر على دراية تامة بتلك العلامات وعلى نقيضهم الأعمار ما بين ١٨-٢٤ عاما وكبار السن</w:t>
                    </w:r>
                    <w:r w:rsidRPr="000B3C66">
                      <w:rPr>
                        <w:rFonts w:ascii="Calibri" w:hAnsi="Calibri" w:cs="Calibri"/>
                        <w:sz w:val="24"/>
                        <w:szCs w:val="24"/>
                        <w:shd w:val="clear" w:color="auto" w:fill="FFFFFF"/>
                        <w:rtl/>
                      </w:rPr>
                      <w:t>. فتوصلوا في نهاية الأمر أن كبار السن هم أقل فئة عمرية على معرفة بهذه العلامات ويجب تدشين حملات توعية تستهدف هذه الفئة.</w:t>
                    </w:r>
                  </w:p>
                  <w:p w14:paraId="75E48EF8"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بالإضافة لذلك، كلما زاد المستوى التعليمي، كلما زادت درجة المعرفة والفهم لهذه العلامات. وهناك أيضا بعض العوامل الأخرى مثل النوع أو العرق ولكنهم بحاجة لمزيد من الدراسات لإثباتها. </w:t>
                    </w:r>
                  </w:p>
                  <w:p w14:paraId="5C4DB129" w14:textId="77777777" w:rsidR="005632AE" w:rsidRPr="000B3C66" w:rsidRDefault="005632AE" w:rsidP="000B3C66">
                    <w:pPr>
                      <w:jc w:val="right"/>
                      <w:rPr>
                        <w:rFonts w:ascii="Calibri" w:hAnsi="Calibri" w:cs="Calibri"/>
                        <w:color w:val="000000" w:themeColor="text1"/>
                        <w:sz w:val="24"/>
                        <w:szCs w:val="24"/>
                        <w:shd w:val="clear" w:color="auto" w:fill="FFFFFF"/>
                        <w:rtl/>
                      </w:rPr>
                    </w:pPr>
                    <w:r w:rsidRPr="000B3C66">
                      <w:rPr>
                        <w:rFonts w:ascii="Calibri" w:hAnsi="Calibri" w:cs="Calibri"/>
                        <w:color w:val="000000" w:themeColor="text1"/>
                        <w:sz w:val="24"/>
                        <w:szCs w:val="24"/>
                        <w:shd w:val="clear" w:color="auto" w:fill="FFFFFF"/>
                      </w:rPr>
                      <w:fldChar w:fldCharType="begin" w:fldLock="1"/>
                    </w:r>
                    <w:r w:rsidRPr="000B3C66">
                      <w:rPr>
                        <w:rFonts w:ascii="Calibri" w:hAnsi="Calibri" w:cs="Calibri"/>
                        <w:color w:val="000000" w:themeColor="text1"/>
                        <w:sz w:val="24"/>
                        <w:szCs w:val="24"/>
                        <w:shd w:val="clear" w:color="auto" w:fill="FFFFFF"/>
                      </w:rPr>
                      <w:instrText>ADDIN CSL_CITATION {"citationItems":[{"id":"ITEM-1","itemData":{"author":[{"dropping-particle":"","family":"Nicol","given":"Marcus B","non-dropping-particle":"","parse-names":false,"suffix":""},{"dropping-particle":"","family":"Thrift","given":"Amanda G","non-dropping-particle":"","parse-names":false,"suffix":""}],"container-title":"Vascular health and risk management","id":"ITEM-1","issue":"2","issued":{"date-parts":[["2005"]]},"page":"137","publisher":"Dove Press","title":"Knowledge of risk factors and warning signs of stroke","type":"article-journal","volume":"1"},"uris":["http://www.mendeley.com/documents/?uuid=7e59dd11-a008-4e75-9f41-205a2e0a02a4"]}],"mendeley":{"formattedCitation":"(Nicol &amp; Thrift, 2005)","plainTextFormattedCitation":"(Nicol &amp; Thrift, 2005)","previouslyFormattedCitation":"(Nicol &amp; Thrift, 2005)"},"properties":{"noteIndex":0},"schema":"https://github.com/citation-style-language/schema/raw/master/csl-citation.json"}</w:instrText>
                    </w:r>
                    <w:r w:rsidRPr="000B3C66">
                      <w:rPr>
                        <w:rFonts w:ascii="Calibri" w:hAnsi="Calibri" w:cs="Calibri"/>
                        <w:color w:val="000000" w:themeColor="text1"/>
                        <w:sz w:val="24"/>
                        <w:szCs w:val="24"/>
                        <w:shd w:val="clear" w:color="auto" w:fill="FFFFFF"/>
                      </w:rPr>
                      <w:fldChar w:fldCharType="separate"/>
                    </w:r>
                    <w:r w:rsidRPr="000B3C66">
                      <w:rPr>
                        <w:rFonts w:ascii="Calibri" w:hAnsi="Calibri" w:cs="Calibri"/>
                        <w:noProof/>
                        <w:color w:val="000000" w:themeColor="text1"/>
                        <w:sz w:val="24"/>
                        <w:szCs w:val="24"/>
                        <w:shd w:val="clear" w:color="auto" w:fill="FFFFFF"/>
                      </w:rPr>
                      <w:t>(Nicol &amp; Thrift, 2005)</w:t>
                    </w:r>
                    <w:r w:rsidRPr="000B3C66">
                      <w:rPr>
                        <w:rFonts w:ascii="Calibri" w:hAnsi="Calibri" w:cs="Calibri"/>
                        <w:color w:val="000000" w:themeColor="text1"/>
                        <w:sz w:val="24"/>
                        <w:szCs w:val="24"/>
                        <w:shd w:val="clear" w:color="auto" w:fill="FFFFFF"/>
                      </w:rPr>
                      <w:fldChar w:fldCharType="end"/>
                    </w:r>
                  </w:p>
                  <w:p w14:paraId="2B924F7B" w14:textId="77777777" w:rsidR="005632AE" w:rsidRPr="000B3C66" w:rsidRDefault="005632AE" w:rsidP="000B3C66">
                    <w:pPr>
                      <w:jc w:val="right"/>
                      <w:rPr>
                        <w:rFonts w:ascii="Calibri" w:hAnsi="Calibri" w:cs="Calibri"/>
                        <w:color w:val="000000" w:themeColor="text1"/>
                        <w:sz w:val="24"/>
                        <w:szCs w:val="24"/>
                        <w:shd w:val="clear" w:color="auto" w:fill="FFFFFF"/>
                        <w:rtl/>
                      </w:rPr>
                    </w:pPr>
                  </w:p>
                  <w:p w14:paraId="26FFF681" w14:textId="77777777" w:rsidR="005632AE" w:rsidRPr="000B3C66" w:rsidRDefault="005632AE" w:rsidP="000B3C66">
                    <w:pPr>
                      <w:jc w:val="right"/>
                      <w:rPr>
                        <w:rFonts w:ascii="Calibri" w:hAnsi="Calibri" w:cs="Calibri"/>
                        <w:color w:val="000000" w:themeColor="text1"/>
                        <w:sz w:val="24"/>
                        <w:szCs w:val="24"/>
                        <w:shd w:val="clear" w:color="auto" w:fill="FFFFFF"/>
                        <w:rtl/>
                      </w:rPr>
                    </w:pPr>
                  </w:p>
                  <w:p w14:paraId="44A07E04" w14:textId="77777777" w:rsidR="005632AE" w:rsidRPr="000B3C66" w:rsidRDefault="005632AE" w:rsidP="000B3C66">
                    <w:pPr>
                      <w:jc w:val="right"/>
                      <w:rPr>
                        <w:rFonts w:ascii="Calibri" w:hAnsi="Calibri" w:cs="Calibri"/>
                        <w:color w:val="000000" w:themeColor="text1"/>
                        <w:sz w:val="24"/>
                        <w:szCs w:val="24"/>
                        <w:shd w:val="clear" w:color="auto" w:fill="FFFFFF"/>
                        <w:rtl/>
                      </w:rPr>
                    </w:pPr>
                  </w:p>
                  <w:p w14:paraId="5C0F4069" w14:textId="77777777" w:rsidR="005632AE" w:rsidRPr="000B3C66" w:rsidRDefault="005632AE" w:rsidP="000B3C66">
                    <w:pPr>
                      <w:jc w:val="right"/>
                      <w:rPr>
                        <w:rFonts w:ascii="Calibri" w:hAnsi="Calibri" w:cs="Calibri"/>
                        <w:b/>
                        <w:bCs/>
                        <w:color w:val="000000" w:themeColor="text1"/>
                        <w:sz w:val="24"/>
                        <w:szCs w:val="24"/>
                        <w:shd w:val="clear" w:color="auto" w:fill="FFFFFF"/>
                        <w:rtl/>
                      </w:rPr>
                    </w:pPr>
                    <w:r w:rsidRPr="000B3C66">
                      <w:rPr>
                        <w:rFonts w:ascii="Calibri" w:hAnsi="Calibri" w:cs="Calibri"/>
                        <w:b/>
                        <w:bCs/>
                        <w:color w:val="000000" w:themeColor="text1"/>
                        <w:sz w:val="24"/>
                        <w:szCs w:val="24"/>
                        <w:shd w:val="clear" w:color="auto" w:fill="FFFFFF"/>
                        <w:rtl/>
                      </w:rPr>
                      <w:t>٢.٣ أسباب حدوث السكتة الدماغية</w:t>
                    </w:r>
                  </w:p>
                  <w:p w14:paraId="5026D7A2" w14:textId="77777777" w:rsidR="005632AE" w:rsidRPr="000B3C66" w:rsidRDefault="005632AE" w:rsidP="000B3C66">
                    <w:pPr>
                      <w:jc w:val="right"/>
                      <w:rPr>
                        <w:rFonts w:ascii="Calibri" w:hAnsi="Calibri" w:cs="Calibri"/>
                        <w:color w:val="000000" w:themeColor="text1"/>
                        <w:sz w:val="24"/>
                        <w:szCs w:val="24"/>
                        <w:shd w:val="clear" w:color="auto" w:fill="FFFFFF"/>
                        <w:lang w:bidi="ar-EG"/>
                      </w:rPr>
                    </w:pPr>
                    <w:r w:rsidRPr="000B3C66">
                      <w:rPr>
                        <w:rFonts w:ascii="Calibri" w:hAnsi="Calibri" w:cs="Calibri"/>
                        <w:color w:val="000000" w:themeColor="text1"/>
                        <w:sz w:val="24"/>
                        <w:szCs w:val="24"/>
                        <w:shd w:val="clear" w:color="auto" w:fill="FFFFFF"/>
                        <w:rtl/>
                      </w:rPr>
                      <w:t xml:space="preserve">تحدث السكتة الدماغية في معظم الحالات نتيجة جلطة مُحدثة انسداد في الوعاء الدموي في الدماغ. هذه الجلطة يمكن أن تنشأ في الدماغ نفسه بسبب بعض التغييرات في جدار الشريان نتيجة عدوى ولكن تلك </w:t>
                    </w:r>
                    <w:r w:rsidRPr="000B3C66">
                      <w:rPr>
                        <w:rFonts w:ascii="Calibri" w:hAnsi="Calibri" w:cs="Calibri"/>
                        <w:color w:val="000000" w:themeColor="text1"/>
                        <w:sz w:val="24"/>
                        <w:szCs w:val="24"/>
                        <w:shd w:val="clear" w:color="auto" w:fill="FFFFFF"/>
                        <w:rtl/>
                        <w:lang w:bidi="ar-EG"/>
                      </w:rPr>
                      <w:t xml:space="preserve">الجلطات على الأرجح تتكون في جزء أخر من الجسم ومن ثم تُنقل عبر سريان الدم إلى المخ مُحدثة انسداد في الأوعية الدموية وتسمى في هذه الحالة بالسكتة الدماغية الإقفارية. وتختلف السكتة الدماغية النزفية في حدوثها </w:t>
                    </w:r>
                    <w:r w:rsidRPr="000B3C66">
                      <w:rPr>
                        <w:rFonts w:ascii="Calibri" w:hAnsi="Calibri" w:cs="Calibri"/>
                        <w:sz w:val="24"/>
                        <w:szCs w:val="24"/>
                        <w:shd w:val="clear" w:color="auto" w:fill="FFFFFF"/>
                        <w:rtl/>
                      </w:rPr>
                      <w:t>نتيجة نزيف داخل المخ أو نزيف تحت العنكبوتية</w:t>
                    </w:r>
                    <w:r w:rsidRPr="000B3C66">
                      <w:rPr>
                        <w:rFonts w:ascii="Calibri" w:hAnsi="Calibri" w:cs="Calibri"/>
                        <w:color w:val="000000" w:themeColor="text1"/>
                        <w:sz w:val="24"/>
                        <w:szCs w:val="24"/>
                        <w:shd w:val="clear" w:color="auto" w:fill="FFFFFF"/>
                        <w:rtl/>
                        <w:lang w:bidi="ar-EG"/>
                      </w:rPr>
                      <w:t xml:space="preserve"> ولكن كلاهما يتطلب سرعة البدء في العلاج مع إمداد المريض بالأكسجين اللازم لتقليل الضرر على الدماغ.  </w:t>
                    </w:r>
                  </w:p>
                  <w:p w14:paraId="7D2B335F" w14:textId="77777777" w:rsidR="005632AE" w:rsidRPr="000B3C66" w:rsidRDefault="005632AE" w:rsidP="000B3C66">
                    <w:pPr>
                      <w:spacing w:line="480" w:lineRule="auto"/>
                      <w:jc w:val="right"/>
                      <w:rPr>
                        <w:rFonts w:ascii="Calibri" w:hAnsi="Calibri" w:cs="Calibri"/>
                        <w:color w:val="000000" w:themeColor="text1"/>
                        <w:sz w:val="24"/>
                        <w:szCs w:val="24"/>
                        <w:shd w:val="clear" w:color="auto" w:fill="FFFFFF"/>
                        <w:rtl/>
                        <w:lang w:bidi="ar-EG"/>
                      </w:rPr>
                    </w:pPr>
                    <w:r w:rsidRPr="000B3C66">
                      <w:rPr>
                        <w:rFonts w:ascii="Calibri" w:hAnsi="Calibri" w:cs="Calibri"/>
                        <w:color w:val="000000" w:themeColor="text1"/>
                        <w:sz w:val="24"/>
                        <w:szCs w:val="24"/>
                        <w:shd w:val="clear" w:color="auto" w:fill="FFFFFF"/>
                        <w:lang w:bidi="ar-EG"/>
                      </w:rPr>
                      <w:fldChar w:fldCharType="begin" w:fldLock="1"/>
                    </w:r>
                    <w:r w:rsidRPr="000B3C66">
                      <w:rPr>
                        <w:rFonts w:ascii="Calibri" w:hAnsi="Calibri" w:cs="Calibri"/>
                        <w:color w:val="000000" w:themeColor="text1"/>
                        <w:sz w:val="24"/>
                        <w:szCs w:val="24"/>
                        <w:shd w:val="clear" w:color="auto" w:fill="FFFFFF"/>
                        <w:lang w:bidi="ar-EG"/>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et al., 2019)","plainTextFormattedCitation":"(Hui et al., 2019)","previouslyFormattedCitation":"(Hui et al., 2019)"},"properties":{"noteIndex":0},"schema":"https://github.com/citation-style-language/schema/raw/master/csl-citation.json"}</w:instrText>
                    </w:r>
                    <w:r w:rsidRPr="000B3C66">
                      <w:rPr>
                        <w:rFonts w:ascii="Calibri" w:hAnsi="Calibri" w:cs="Calibri"/>
                        <w:color w:val="000000" w:themeColor="text1"/>
                        <w:sz w:val="24"/>
                        <w:szCs w:val="24"/>
                        <w:shd w:val="clear" w:color="auto" w:fill="FFFFFF"/>
                        <w:lang w:bidi="ar-EG"/>
                      </w:rPr>
                      <w:fldChar w:fldCharType="separate"/>
                    </w:r>
                    <w:r w:rsidRPr="000B3C66">
                      <w:rPr>
                        <w:rFonts w:ascii="Calibri" w:hAnsi="Calibri" w:cs="Calibri"/>
                        <w:noProof/>
                        <w:color w:val="000000" w:themeColor="text1"/>
                        <w:sz w:val="24"/>
                        <w:szCs w:val="24"/>
                        <w:shd w:val="clear" w:color="auto" w:fill="FFFFFF"/>
                        <w:lang w:bidi="ar-EG"/>
                      </w:rPr>
                      <w:t>(Hui et al., 2019)</w:t>
                    </w:r>
                    <w:r w:rsidRPr="000B3C66">
                      <w:rPr>
                        <w:rFonts w:ascii="Calibri" w:hAnsi="Calibri" w:cs="Calibri"/>
                        <w:color w:val="000000" w:themeColor="text1"/>
                        <w:sz w:val="24"/>
                        <w:szCs w:val="24"/>
                        <w:shd w:val="clear" w:color="auto" w:fill="FFFFFF"/>
                        <w:lang w:bidi="ar-EG"/>
                      </w:rPr>
                      <w:fldChar w:fldCharType="end"/>
                    </w:r>
                  </w:p>
                  <w:p w14:paraId="7D5EB553"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٢.٤ عوامل خطر الإصابة بالسكتة الدماغية</w:t>
                    </w:r>
                  </w:p>
                  <w:p w14:paraId="355F2E0F"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٢.٤.١ عُرفت عدة عوامل خطر للإصابة بالسكتة الدماغية وهي بالغة الأهمية في الوقاية الأولية والثانوية للسكتة الدماغية وتنقسم إلى عوامل خطر قابلة للتعديل أو غير قابلة للتعديل. تتمثل عوامل الخطر غير قابلة للتعديل مثل النوع والعمر والعرق في كلا من السكتة الدماغية الإقفارية والنزفية. أما قابلة للتعديل تختلف على حسب نوع السكتة الدماغية ولكنهم يتفقوا في تلك العوامل ومنها ارتفاع الضغط، والتدخين الحالي، ونسبة الخصر إلى الورك، والنظام الغذائي المُتبع، وتناول الكحوليات إلى جانب عوامل أخرى تخص السكتة الدماغية الإقفارية فقط ومنها مرض السكري، وارتفاع الكوليسترول في الدم، وبعض الأمراض القلبية، وعدم ممارسة الرياضة،</w:t>
                    </w:r>
                    <w:r w:rsidRPr="000B3C66">
                      <w:rPr>
                        <w:rFonts w:ascii="Calibri" w:hAnsi="Calibri" w:cs="Calibri"/>
                        <w:sz w:val="24"/>
                        <w:szCs w:val="24"/>
                        <w:rtl/>
                      </w:rPr>
                      <w:t xml:space="preserve"> وصميم البروتين</w:t>
                    </w:r>
                    <w:r w:rsidRPr="000B3C66">
                      <w:rPr>
                        <w:rFonts w:ascii="Calibri" w:hAnsi="Calibri" w:cs="Calibri"/>
                        <w:sz w:val="24"/>
                        <w:szCs w:val="24"/>
                        <w:shd w:val="clear" w:color="auto" w:fill="FFFFFF"/>
                        <w:rtl/>
                      </w:rPr>
                      <w:t xml:space="preserve"> الدهني بي إلى أ١. </w:t>
                    </w:r>
                  </w:p>
                  <w:p w14:paraId="1F76C77F"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٢.٤.٢ يمكن للعوامل الجينية أن تكون غير قابلة أو قابلة للتعديل، فهناك بعض الجينات مرتبطة بحدوث “أو بيتا</w:t>
                    </w:r>
                    <w:r w:rsidRPr="000B3C66">
                      <w:rPr>
                        <w:rFonts w:ascii="Calibri" w:hAnsi="Calibri" w:cs="Calibri"/>
                        <w:color w:val="545454"/>
                        <w:sz w:val="24"/>
                        <w:szCs w:val="24"/>
                        <w:shd w:val="clear" w:color="auto" w:fill="FFFFFF"/>
                        <w:rtl/>
                      </w:rPr>
                      <w:t xml:space="preserve"> </w:t>
                    </w:r>
                    <w:r w:rsidRPr="000B3C66">
                      <w:rPr>
                        <w:rFonts w:ascii="Calibri" w:hAnsi="Calibri" w:cs="Calibri"/>
                        <w:sz w:val="24"/>
                        <w:szCs w:val="24"/>
                        <w:shd w:val="clear" w:color="auto" w:fill="FFFFFF"/>
                        <w:rtl/>
                      </w:rPr>
                      <w:t>فيبرينوجين.</w:t>
                    </w:r>
                    <w:r w:rsidRPr="000B3C66">
                      <w:rPr>
                        <w:rFonts w:ascii="Calibri" w:hAnsi="Calibri" w:cs="Calibri"/>
                        <w:sz w:val="24"/>
                        <w:szCs w:val="24"/>
                        <w:shd w:val="clear" w:color="auto" w:fill="FFFFFF"/>
                      </w:rPr>
                      <w:t xml:space="preserve"> E</w:t>
                    </w:r>
                    <w:r w:rsidRPr="000B3C66">
                      <w:rPr>
                        <w:rFonts w:ascii="Calibri" w:hAnsi="Calibri" w:cs="Calibri"/>
                        <w:sz w:val="24"/>
                        <w:szCs w:val="24"/>
                        <w:shd w:val="clear" w:color="auto" w:fill="FFFFFF"/>
                        <w:rtl/>
                      </w:rPr>
                      <w:t xml:space="preserve"> السكتة الدماغية ومنها </w:t>
                    </w:r>
                    <w:r w:rsidRPr="000B3C66">
                      <w:rPr>
                        <w:rFonts w:ascii="Calibri" w:hAnsi="Calibri" w:cs="Calibri"/>
                        <w:sz w:val="24"/>
                        <w:szCs w:val="24"/>
                        <w:rtl/>
                      </w:rPr>
                      <w:t>صميم البروتين</w:t>
                    </w:r>
                    <w:r w:rsidRPr="000B3C66">
                      <w:rPr>
                        <w:rFonts w:ascii="Calibri" w:hAnsi="Calibri" w:cs="Calibri"/>
                        <w:sz w:val="24"/>
                        <w:szCs w:val="24"/>
                        <w:shd w:val="clear" w:color="auto" w:fill="FFFFFF"/>
                        <w:rtl/>
                      </w:rPr>
                      <w:t> الدهني"</w:t>
                    </w:r>
                  </w:p>
                  <w:p w14:paraId="2AD02902"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٢.٤.٣ بعض العوامل الأخرى المُقترحة ولكنها أقل توثيقا ومنها الصداع النصفي أو استخدام وسائل منع الحمل عن طريق الفم وغيرهم. </w:t>
                    </w:r>
                  </w:p>
                  <w:p w14:paraId="0EC1EB5A" w14:textId="77777777" w:rsidR="005632AE" w:rsidRPr="000B3C66" w:rsidRDefault="005632AE" w:rsidP="000B3C66">
                    <w:pPr>
                      <w:jc w:val="right"/>
                      <w:rPr>
                        <w:rFonts w:ascii="Calibri" w:hAnsi="Calibri" w:cs="Calibri"/>
                        <w:sz w:val="24"/>
                        <w:szCs w:val="24"/>
                        <w:rtl/>
                        <w:lang w:bidi="ar-EG"/>
                      </w:rPr>
                    </w:pPr>
                    <w:r w:rsidRPr="000B3C66">
                      <w:rPr>
                        <w:rFonts w:ascii="Calibri" w:hAnsi="Calibri" w:cs="Calibri"/>
                        <w:sz w:val="24"/>
                        <w:szCs w:val="24"/>
                        <w:shd w:val="clear" w:color="auto" w:fill="FFFFFF"/>
                        <w:rtl/>
                      </w:rPr>
                      <w:t>٢.٤.٤ المرضى المصابون "ب</w:t>
                    </w:r>
                    <w:r w:rsidRPr="000B3C66">
                      <w:rPr>
                        <w:rFonts w:ascii="Calibri" w:hAnsi="Calibri" w:cs="Calibri"/>
                        <w:sz w:val="24"/>
                        <w:szCs w:val="24"/>
                        <w:rtl/>
                        <w:lang w:bidi="ar-EG"/>
                      </w:rPr>
                      <w:t xml:space="preserve">النَوْبَة الإِقْفارِيَّة العابِرَة" سابقا يكونوا أكثر عرضة للإصابة بالسكتة الدماغية. </w:t>
                    </w:r>
                  </w:p>
                  <w:p w14:paraId="406E82F5" w14:textId="77777777" w:rsidR="005632AE" w:rsidRPr="000B3C66" w:rsidRDefault="005632AE" w:rsidP="000B3C66">
                    <w:pPr>
                      <w:jc w:val="right"/>
                      <w:rPr>
                        <w:rFonts w:ascii="Calibri" w:hAnsi="Calibri" w:cs="Calibri"/>
                        <w:sz w:val="24"/>
                        <w:szCs w:val="24"/>
                        <w:rtl/>
                        <w:lang w:bidi="ar-EG"/>
                      </w:rPr>
                    </w:pPr>
                    <w:r w:rsidRPr="000B3C66">
                      <w:rPr>
                        <w:rFonts w:ascii="Calibri" w:hAnsi="Calibri" w:cs="Calibri"/>
                        <w:sz w:val="24"/>
                        <w:szCs w:val="24"/>
                        <w:rtl/>
                        <w:lang w:bidi="ar-EG"/>
                      </w:rPr>
                      <w:t>٢.٤.٥ تُعد الإصابة بالرجفان الأذيني المستمر أحد عوامل الخطر لحدوث السكتة الدماغية.</w:t>
                    </w:r>
                  </w:p>
                  <w:p w14:paraId="6AA2D1BC" w14:textId="77777777" w:rsidR="005632AE" w:rsidRPr="000B3C66" w:rsidRDefault="005632AE" w:rsidP="000B3C66">
                    <w:pPr>
                      <w:jc w:val="right"/>
                      <w:rPr>
                        <w:rFonts w:ascii="Calibri" w:hAnsi="Calibri" w:cs="Calibri"/>
                        <w:sz w:val="24"/>
                        <w:szCs w:val="24"/>
                        <w:rtl/>
                        <w:lang w:bidi="ar-EG"/>
                      </w:rPr>
                    </w:pPr>
                    <w:r w:rsidRPr="000B3C66">
                      <w:rPr>
                        <w:rFonts w:ascii="Calibri" w:hAnsi="Calibri" w:cs="Calibri"/>
                        <w:sz w:val="24"/>
                        <w:szCs w:val="24"/>
                        <w:lang w:bidi="ar-EG"/>
                      </w:rPr>
                      <w:fldChar w:fldCharType="begin" w:fldLock="1"/>
                    </w:r>
                    <w:r w:rsidRPr="000B3C66">
                      <w:rPr>
                        <w:rFonts w:ascii="Calibri" w:hAnsi="Calibri" w:cs="Calibri"/>
                        <w:sz w:val="24"/>
                        <w:szCs w:val="24"/>
                        <w:lang w:bidi="ar-EG"/>
                      </w:rPr>
                      <w:instrText>ADDIN CSL_CITATION {"citationItems":[{"id":"ITEM-1","itemData":{"author":[{"dropping-particle":"","family":"Donkor","given":"Eric S","non-dropping-particle":"","parse-names":false,"suffix":""}],"container-title":"Stroke research and treatment","id":"ITEM-1","issued":{"date-parts":[["2018"]]},"publisher":"Hindawi","title":"Stroke in the Century: A Snapshot of the Burden, Epidemiology, and Quality of Life","type":"article-journal","volume":"2018"},"uris":["http://www.mendeley.com/documents/?uuid=8762473f-423c-4dd3-a5d0-40fdebd99a59"]}],"mendeley":{"formattedCitation":"(Donkor, 2018)","plainTextFormattedCitation":"(Donkor, 2018)","previouslyFormattedCitation":"(Donkor, 2018)"},"properties":{"noteIndex":0},"schema":"https://github.com/citation-style-language/schema/raw/master/csl-citation.json"}</w:instrText>
                    </w:r>
                    <w:r w:rsidRPr="000B3C66">
                      <w:rPr>
                        <w:rFonts w:ascii="Calibri" w:hAnsi="Calibri" w:cs="Calibri"/>
                        <w:sz w:val="24"/>
                        <w:szCs w:val="24"/>
                        <w:lang w:bidi="ar-EG"/>
                      </w:rPr>
                      <w:fldChar w:fldCharType="separate"/>
                    </w:r>
                    <w:r w:rsidRPr="000B3C66">
                      <w:rPr>
                        <w:rFonts w:ascii="Calibri" w:hAnsi="Calibri" w:cs="Calibri"/>
                        <w:noProof/>
                        <w:sz w:val="24"/>
                        <w:szCs w:val="24"/>
                        <w:lang w:bidi="ar-EG"/>
                      </w:rPr>
                      <w:t>(Donkor, 2018)</w:t>
                    </w:r>
                    <w:r w:rsidRPr="000B3C66">
                      <w:rPr>
                        <w:rFonts w:ascii="Calibri" w:hAnsi="Calibri" w:cs="Calibri"/>
                        <w:sz w:val="24"/>
                        <w:szCs w:val="24"/>
                        <w:lang w:bidi="ar-EG"/>
                      </w:rPr>
                      <w:fldChar w:fldCharType="end"/>
                    </w:r>
                  </w:p>
                  <w:p w14:paraId="0355063F" w14:textId="77777777" w:rsidR="005632AE" w:rsidRPr="000B3C66" w:rsidRDefault="005632AE" w:rsidP="000B3C66">
                    <w:pPr>
                      <w:jc w:val="right"/>
                      <w:rPr>
                        <w:rFonts w:ascii="Calibri" w:hAnsi="Calibri" w:cs="Calibri"/>
                        <w:sz w:val="24"/>
                        <w:szCs w:val="24"/>
                        <w:rtl/>
                        <w:lang w:bidi="ar-EG"/>
                      </w:rPr>
                    </w:pPr>
                    <w:r w:rsidRPr="000B3C66">
                      <w:rPr>
                        <w:rFonts w:ascii="Calibri" w:hAnsi="Calibri" w:cs="Calibri"/>
                        <w:sz w:val="24"/>
                        <w:szCs w:val="24"/>
                        <w:lang w:bidi="ar-EG"/>
                      </w:rPr>
                      <w:fldChar w:fldCharType="begin" w:fldLock="1"/>
                    </w:r>
                    <w:r w:rsidRPr="000B3C66">
                      <w:rPr>
                        <w:rFonts w:ascii="Calibri" w:hAnsi="Calibri" w:cs="Calibri"/>
                        <w:sz w:val="24"/>
                        <w:szCs w:val="24"/>
                        <w:lang w:bidi="ar-EG"/>
                      </w:rPr>
                      <w:instrText>ADDIN CSL_CITATION {"citationItems":[{"id":"ITEM-1","itemData":{"author":[{"dropping-particle":"","family":"Boehme","given":"Amelia K","non-dropping-particle":"","parse-names":false,"suffix":""},{"dropping-particle":"","family":"Esenwa","given":"Charles","non-dropping-particle":"","parse-names":false,"suffix":""},{"dropping-particle":"V","family":"Elkind","given":"Mitchell S","non-dropping-particle":"","parse-names":false,"suffix":""}],"container-title":"Circulation research","id":"ITEM-1","issue":"3","issued":{"date-parts":[["2017"]]},"page":"472-495","publisher":"Am Heart Assoc","title":"Stroke risk factors, genetics, and prevention","type":"article-journal","volume":"120"},"uris":["http://www.mendeley.com/documents/?uuid=7b289858-4d6e-4d87-b8b6-6255b6d929a2"]}],"mendeley":{"formattedCitation":"(Boehme et al., 2017)","plainTextFormattedCitation":"(Boehme et al., 2017)","previouslyFormattedCitation":"(Boehme et al., 2017)"},"properties":{"noteIndex":0},"schema":"https://github.com/citation-style-language/schema/raw/master/csl-citation.json"}</w:instrText>
                    </w:r>
                    <w:r w:rsidRPr="000B3C66">
                      <w:rPr>
                        <w:rFonts w:ascii="Calibri" w:hAnsi="Calibri" w:cs="Calibri"/>
                        <w:sz w:val="24"/>
                        <w:szCs w:val="24"/>
                        <w:lang w:bidi="ar-EG"/>
                      </w:rPr>
                      <w:fldChar w:fldCharType="separate"/>
                    </w:r>
                    <w:r w:rsidRPr="000B3C66">
                      <w:rPr>
                        <w:rFonts w:ascii="Calibri" w:hAnsi="Calibri" w:cs="Calibri"/>
                        <w:noProof/>
                        <w:sz w:val="24"/>
                        <w:szCs w:val="24"/>
                        <w:lang w:bidi="ar-EG"/>
                      </w:rPr>
                      <w:t>(Boehme et al., 2017)</w:t>
                    </w:r>
                    <w:r w:rsidRPr="000B3C66">
                      <w:rPr>
                        <w:rFonts w:ascii="Calibri" w:hAnsi="Calibri" w:cs="Calibri"/>
                        <w:sz w:val="24"/>
                        <w:szCs w:val="24"/>
                        <w:lang w:bidi="ar-EG"/>
                      </w:rPr>
                      <w:fldChar w:fldCharType="end"/>
                    </w:r>
                  </w:p>
                  <w:p w14:paraId="6FDD5668" w14:textId="77777777" w:rsidR="005632AE" w:rsidRPr="000B3C66" w:rsidRDefault="005632AE" w:rsidP="000B3C66">
                    <w:pPr>
                      <w:jc w:val="right"/>
                      <w:rPr>
                        <w:rFonts w:ascii="Calibri" w:hAnsi="Calibri" w:cs="Calibri"/>
                        <w:sz w:val="24"/>
                        <w:szCs w:val="24"/>
                        <w:rtl/>
                        <w:lang w:bidi="ar-EG"/>
                      </w:rPr>
                    </w:pPr>
                  </w:p>
                  <w:p w14:paraId="1948C47A"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٢.٥ الفحوصات المطلوبة لتشخيص السكتة الدماغية</w:t>
                    </w:r>
                  </w:p>
                  <w:p w14:paraId="17A64E12"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السكتة الدماغية من الحالات الطارئة التي تحتاج التدخل الفوري من طاقم الرعاية الصحية. لذلك، يجب الاتصال بالإسعاف فور الإصابة بها ولا يُنصح بانتظار اختفاء الأعراض. بمجرد وصول المريض المستشفى، لابد من معرفة توقيت ظهور الأعراض لتحديد إمكانية استخدام منشط البلازمينوجين النسيجي أو</w:t>
                    </w:r>
                    <w:r w:rsidRPr="000B3C66">
                      <w:rPr>
                        <w:rFonts w:ascii="Calibri" w:hAnsi="Calibri" w:cs="Calibri"/>
                        <w:color w:val="000000" w:themeColor="text1"/>
                        <w:sz w:val="24"/>
                        <w:szCs w:val="24"/>
                        <w:shd w:val="clear" w:color="auto" w:fill="FFFFFF"/>
                        <w:rtl/>
                        <w:lang w:bidi="ar-EG"/>
                      </w:rPr>
                      <w:t xml:space="preserve"> التدخل الجراحي الوعائي </w:t>
                    </w:r>
                    <w:r w:rsidRPr="000B3C66">
                      <w:rPr>
                        <w:rFonts w:ascii="Calibri" w:hAnsi="Calibri" w:cs="Calibri"/>
                        <w:sz w:val="24"/>
                        <w:szCs w:val="24"/>
                        <w:shd w:val="clear" w:color="auto" w:fill="FFFFFF"/>
                        <w:rtl/>
                        <w:lang w:bidi="ar-EG"/>
                      </w:rPr>
                      <w:t>إلى جانب التعرف على معلومات أخرى ومنها عوامل الخطر المصاب بها المريض ومنها على سبيل المثال تصلب الشريان أو مرض السكري أو مرض الرجفان الأذيني وغيرهم.</w:t>
                    </w:r>
                  </w:p>
                  <w:p w14:paraId="620DC288" w14:textId="77777777" w:rsidR="005632AE" w:rsidRPr="000B3C66" w:rsidRDefault="005632AE" w:rsidP="000B3C66">
                    <w:pPr>
                      <w:jc w:val="right"/>
                      <w:rPr>
                        <w:rFonts w:ascii="Calibri" w:hAnsi="Calibri" w:cs="Calibri"/>
                        <w:sz w:val="24"/>
                        <w:szCs w:val="24"/>
                        <w:shd w:val="clear" w:color="auto" w:fill="FFFFFF"/>
                        <w:rtl/>
                        <w:lang w:bidi="ar-EG"/>
                      </w:rPr>
                    </w:pPr>
                  </w:p>
                  <w:p w14:paraId="44ECCBE0"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xml:space="preserve"> </w:t>
                    </w:r>
                  </w:p>
                  <w:p w14:paraId="4B561C80"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كما يتطلب التعاون بين كافة مقدمي الرعاية الصحية في نفس ذات الوقت ومن تلك الإجراءات الآتي:</w:t>
                    </w:r>
                  </w:p>
                  <w:p w14:paraId="41904952"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يُعد التأكد من مجرى الهواء، والتنفس، والدورة الدموية، والعلامات الحيوية من الأمور بالغة الأهمية لمعاناة بعض المرضى من مشاكل في التنفس نتيجة ارتفاع الضغط داخل القحف أو وجود انسداد نتيجة القيء وبالتالي قد يصبحوا معرضين للاختناق. وبناء عليه، يمكن تركيب أنبوب القصبة الهوائية.</w:t>
                    </w:r>
                  </w:p>
                  <w:p w14:paraId="57599B11" w14:textId="77777777" w:rsidR="005632AE" w:rsidRPr="000B3C66" w:rsidRDefault="005632AE" w:rsidP="000B3C66">
                    <w:pPr>
                      <w:jc w:val="right"/>
                      <w:rPr>
                        <w:rFonts w:ascii="Calibri" w:hAnsi="Calibri" w:cs="Calibri"/>
                        <w:sz w:val="24"/>
                        <w:szCs w:val="24"/>
                        <w:shd w:val="clear" w:color="auto" w:fill="FFFFFF"/>
                        <w:rtl/>
                        <w:lang w:bidi="ar-EG"/>
                      </w:rPr>
                    </w:pPr>
                  </w:p>
                  <w:p w14:paraId="239EB192"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يجب وخز الإصبع لمعرفة هل يعاني المريض من مرض السكري أم لا.</w:t>
                    </w:r>
                  </w:p>
                  <w:p w14:paraId="1A0EF214"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يُجري الطبيب تقيم عصبي سريعا عن طريق فحص درجة وعي المريض، ملاحظة وجود كلا من صعوبة في الكلام، حركة غير طبيعية للعين، شلل في منطقة الوجه، ضعف، عجز في الإبصار، اختلال حركي.</w:t>
                    </w:r>
                  </w:p>
                  <w:p w14:paraId="4A699A0B"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عمل الأشعة سواء التصوير المقطعي أو الرنين المغناطيسي خلال عشرون دقيقة من حضور المريض حتى يتثنى استبعاد السكتة الدماغية النزفية لإتاحة المجال للأطباء بإعطاء المريض منشط بلازمينوجين النسيجي بعد مناقشة المخاطر والفوائد الخاصة به والتأكد من عدم وجود موانع لاستخدامه. تُجرى الأشعة المقطعية مرة أخرى بعد الانتهاء من حقن منشط بلازمينوجين النسيجي وريدا لمعرفة هل المريض مؤهل للعلاج الوعائي أم لا.</w:t>
                    </w:r>
                  </w:p>
                  <w:p w14:paraId="50477B5A"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xml:space="preserve">- </w:t>
                    </w:r>
                    <w:r w:rsidRPr="000B3C66">
                      <w:rPr>
                        <w:rFonts w:ascii="Calibri" w:hAnsi="Calibri" w:cs="Calibri"/>
                        <w:color w:val="000000" w:themeColor="text1"/>
                        <w:sz w:val="24"/>
                        <w:szCs w:val="24"/>
                        <w:shd w:val="clear" w:color="auto" w:fill="FFFFFF"/>
                        <w:rtl/>
                        <w:lang w:bidi="ar-EG"/>
                      </w:rPr>
                      <w:t>كما يفضل إجراء التصوير الوعائي لاحتمالية التدخل الجراحي الوعائي إذا كانت المستشفى مجهزة. ولكن في حالة عدم إجراء هذا التصوير، لابد من إعطاء أدوية مذيبة للجلطات.</w:t>
                    </w:r>
                    <w:r w:rsidRPr="000B3C66">
                      <w:rPr>
                        <w:rFonts w:ascii="Calibri" w:hAnsi="Calibri" w:cs="Calibri"/>
                        <w:sz w:val="24"/>
                        <w:szCs w:val="24"/>
                        <w:shd w:val="clear" w:color="auto" w:fill="FFFFFF"/>
                        <w:lang w:bidi="ar-EG"/>
                      </w:rPr>
                      <w:t xml:space="preserve">   </w:t>
                    </w:r>
                  </w:p>
                  <w:p w14:paraId="6153FFFD"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 إجراء بعض الفحوصات الأخرى مثل رسم القلب، و</w:t>
                    </w:r>
                    <w:r w:rsidRPr="000B3C66">
                      <w:rPr>
                        <w:rFonts w:ascii="Calibri" w:hAnsi="Calibri" w:cs="Calibri"/>
                        <w:sz w:val="24"/>
                        <w:szCs w:val="24"/>
                        <w:rtl/>
                        <w:lang w:bidi="ar-EG"/>
                      </w:rPr>
                      <w:t>تروبونين</w:t>
                    </w:r>
                    <w:r w:rsidRPr="000B3C66">
                      <w:rPr>
                        <w:rFonts w:ascii="Calibri" w:hAnsi="Calibri" w:cs="Calibri"/>
                        <w:sz w:val="24"/>
                        <w:szCs w:val="24"/>
                        <w:shd w:val="clear" w:color="auto" w:fill="FFFFFF"/>
                        <w:rtl/>
                        <w:lang w:bidi="ar-EG"/>
                      </w:rPr>
                      <w:t>، وفحص تعداد الدم الكامل للكشف عن وجود أنيميا أو في حالة وجود عدوى</w:t>
                    </w:r>
                    <w:r w:rsidRPr="000B3C66">
                      <w:rPr>
                        <w:rFonts w:ascii="Calibri" w:hAnsi="Calibri" w:cs="Calibri"/>
                        <w:sz w:val="24"/>
                        <w:szCs w:val="24"/>
                        <w:rtl/>
                        <w:lang w:bidi="ar-EG"/>
                      </w:rPr>
                      <w:t>، و</w:t>
                    </w:r>
                    <w:r w:rsidRPr="000B3C66">
                      <w:rPr>
                        <w:rFonts w:ascii="Calibri" w:hAnsi="Calibri" w:cs="Calibri"/>
                        <w:sz w:val="24"/>
                        <w:szCs w:val="24"/>
                        <w:shd w:val="clear" w:color="auto" w:fill="FFFFFF"/>
                        <w:rtl/>
                        <w:lang w:bidi="ar-EG"/>
                      </w:rPr>
                      <w:t xml:space="preserve">نيتروجين يوريا الدم مع تحليل </w:t>
                    </w:r>
                    <w:r w:rsidRPr="000B3C66">
                      <w:rPr>
                        <w:rFonts w:ascii="Calibri" w:hAnsi="Calibri" w:cs="Calibri"/>
                        <w:sz w:val="24"/>
                        <w:szCs w:val="24"/>
                        <w:rtl/>
                        <w:lang w:bidi="ar-EG"/>
                      </w:rPr>
                      <w:t xml:space="preserve">الكريتيانين، </w:t>
                    </w:r>
                    <w:r w:rsidRPr="000B3C66">
                      <w:rPr>
                        <w:rFonts w:ascii="Calibri" w:hAnsi="Calibri" w:cs="Calibri"/>
                        <w:sz w:val="24"/>
                        <w:szCs w:val="24"/>
                        <w:shd w:val="clear" w:color="auto" w:fill="FFFFFF"/>
                        <w:rtl/>
                        <w:lang w:bidi="ar-EG"/>
                      </w:rPr>
                      <w:t>والإلكتروليت، وعوامل التجلط. يُطلب عمل كلا رسم القلب والتروبونين لغالبية ارتباط السكتة الدماغية بمرض الشريان التاجي. ويجب متابعة تحاليل وظائف الكُلى لاحتمالية استخدام صبغة في بقية الإجراءات، كما يُعد قياس عوامل التجلط مثل زمن البروثرومبين، وزمن الثرمبوبلاستين الجزئي، والنسبة المعيارية الدولية مهما لأن زيادة النسبة يعتبر مؤشرا لسكتة الدماغية النزفية.</w:t>
                    </w:r>
                  </w:p>
                  <w:p w14:paraId="6E907402"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lang w:bidi="ar-EG"/>
                      </w:rPr>
                      <w:fldChar w:fldCharType="begin" w:fldLock="1"/>
                    </w:r>
                    <w:r w:rsidRPr="000B3C66">
                      <w:rPr>
                        <w:rFonts w:ascii="Calibri" w:hAnsi="Calibri" w:cs="Calibri"/>
                        <w:sz w:val="24"/>
                        <w:szCs w:val="24"/>
                        <w:shd w:val="clear" w:color="auto" w:fill="FFFFFF"/>
                        <w:lang w:bidi="ar-EG"/>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et al., 2019)","plainTextFormattedCitation":"(Hui et al., 2019)","previouslyFormattedCitation":"(Hui et al., 2019)"},"properties":{"noteIndex":0},"schema":"https://github.com/citation-style-language/schema/raw/master/csl-citation.json"}</w:instrText>
                    </w:r>
                    <w:r w:rsidRPr="000B3C66">
                      <w:rPr>
                        <w:rFonts w:ascii="Calibri" w:hAnsi="Calibri" w:cs="Calibri"/>
                        <w:sz w:val="24"/>
                        <w:szCs w:val="24"/>
                        <w:shd w:val="clear" w:color="auto" w:fill="FFFFFF"/>
                        <w:lang w:bidi="ar-EG"/>
                      </w:rPr>
                      <w:fldChar w:fldCharType="separate"/>
                    </w:r>
                    <w:r w:rsidRPr="000B3C66">
                      <w:rPr>
                        <w:rFonts w:ascii="Calibri" w:hAnsi="Calibri" w:cs="Calibri"/>
                        <w:noProof/>
                        <w:sz w:val="24"/>
                        <w:szCs w:val="24"/>
                        <w:shd w:val="clear" w:color="auto" w:fill="FFFFFF"/>
                        <w:lang w:bidi="ar-EG"/>
                      </w:rPr>
                      <w:t>(Hui et al., 2019)</w:t>
                    </w:r>
                    <w:r w:rsidRPr="000B3C66">
                      <w:rPr>
                        <w:rFonts w:ascii="Calibri" w:hAnsi="Calibri" w:cs="Calibri"/>
                        <w:sz w:val="24"/>
                        <w:szCs w:val="24"/>
                        <w:shd w:val="clear" w:color="auto" w:fill="FFFFFF"/>
                        <w:lang w:bidi="ar-EG"/>
                      </w:rPr>
                      <w:fldChar w:fldCharType="end"/>
                    </w:r>
                  </w:p>
                  <w:p w14:paraId="36BF6E88" w14:textId="77777777" w:rsidR="005632AE" w:rsidRPr="000B3C66" w:rsidRDefault="005632AE" w:rsidP="000B3C66">
                    <w:pPr>
                      <w:jc w:val="right"/>
                      <w:rPr>
                        <w:rFonts w:ascii="Calibri" w:hAnsi="Calibri" w:cs="Calibri"/>
                        <w:sz w:val="24"/>
                        <w:szCs w:val="24"/>
                        <w:shd w:val="clear" w:color="auto" w:fill="FFFFFF"/>
                        <w:rtl/>
                        <w:lang w:bidi="ar-EG"/>
                      </w:rPr>
                    </w:pPr>
                  </w:p>
                  <w:p w14:paraId="69003058"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 xml:space="preserve">العلاج الخاص بالسكتة الدماغية </w:t>
                    </w:r>
                    <w:r w:rsidRPr="000B3C66">
                      <w:rPr>
                        <w:rFonts w:ascii="Calibri" w:hAnsi="Calibri" w:cs="Calibri"/>
                        <w:b/>
                        <w:bCs/>
                        <w:sz w:val="24"/>
                        <w:szCs w:val="24"/>
                        <w:shd w:val="clear" w:color="auto" w:fill="FFFFFF"/>
                      </w:rPr>
                      <w:t xml:space="preserve">  </w:t>
                    </w:r>
                    <w:r w:rsidRPr="000B3C66">
                      <w:rPr>
                        <w:rFonts w:ascii="Calibri" w:hAnsi="Calibri" w:cs="Calibri"/>
                        <w:b/>
                        <w:bCs/>
                        <w:sz w:val="24"/>
                        <w:szCs w:val="24"/>
                        <w:shd w:val="clear" w:color="auto" w:fill="FFFFFF"/>
                        <w:rtl/>
                      </w:rPr>
                      <w:t>٢</w:t>
                    </w:r>
                    <w:r w:rsidRPr="000B3C66">
                      <w:rPr>
                        <w:rFonts w:ascii="Calibri" w:hAnsi="Calibri" w:cs="Calibri"/>
                        <w:b/>
                        <w:bCs/>
                        <w:sz w:val="24"/>
                        <w:szCs w:val="24"/>
                        <w:shd w:val="clear" w:color="auto" w:fill="FFFFFF"/>
                      </w:rPr>
                      <w:t>.</w:t>
                    </w:r>
                    <w:r w:rsidRPr="000B3C66">
                      <w:rPr>
                        <w:rFonts w:ascii="Calibri" w:hAnsi="Calibri" w:cs="Calibri"/>
                        <w:b/>
                        <w:bCs/>
                        <w:sz w:val="24"/>
                        <w:szCs w:val="24"/>
                        <w:shd w:val="clear" w:color="auto" w:fill="FFFFFF"/>
                        <w:rtl/>
                      </w:rPr>
                      <w:t>٦</w:t>
                    </w:r>
                  </w:p>
                  <w:p w14:paraId="474B911C"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 الهدف من العلاج السريع إنقاذ حياة المرضى وتقليل الضرر على قدر المُستطاع. ويختلف نوع العلاج المُستخدم على حسب مُسبب السكتة الدماغية إذ هي تكون جلطة أم نزيف. يلجأ الأطباء لمحاولة تفتيت الجلطة بالاستعانة بالأدوية أو القسطرة.  </w:t>
                    </w:r>
                  </w:p>
                  <w:p w14:paraId="390AC3A7"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يعتمد العلاج والملاحظة فيما بعد على شدة هذه السكتة الدماغية، ومدى التأثير الناتج عنها، ونتائج المزيد من الفحوصات.</w:t>
                    </w:r>
                  </w:p>
                  <w:p w14:paraId="6D00A765"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Pr>
                      <w:fldChar w:fldCharType="begin" w:fldLock="1"/>
                    </w:r>
                    <w:r w:rsidRPr="000B3C66">
                      <w:rPr>
                        <w:rFonts w:ascii="Calibri" w:hAnsi="Calibri" w:cs="Calibri"/>
                        <w:sz w:val="24"/>
                        <w:szCs w:val="24"/>
                        <w:shd w:val="clear" w:color="auto" w:fill="FFFFFF"/>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et al., 2019)","plainTextFormattedCitation":"(Hui et al., 2019)","previouslyFormattedCitation":"(Hui et al., 2019)"},"properties":{"noteIndex":0},"schema":"https://github.com/citation-style-language/schema/raw/master/csl-citation.json"}</w:instrText>
                    </w:r>
                    <w:r w:rsidRPr="000B3C66">
                      <w:rPr>
                        <w:rFonts w:ascii="Calibri" w:hAnsi="Calibri" w:cs="Calibri"/>
                        <w:sz w:val="24"/>
                        <w:szCs w:val="24"/>
                        <w:shd w:val="clear" w:color="auto" w:fill="FFFFFF"/>
                      </w:rPr>
                      <w:fldChar w:fldCharType="separate"/>
                    </w:r>
                    <w:r w:rsidRPr="000B3C66">
                      <w:rPr>
                        <w:rFonts w:ascii="Calibri" w:hAnsi="Calibri" w:cs="Calibri"/>
                        <w:noProof/>
                        <w:sz w:val="24"/>
                        <w:szCs w:val="24"/>
                        <w:shd w:val="clear" w:color="auto" w:fill="FFFFFF"/>
                      </w:rPr>
                      <w:t>(Hui et al., 2019)</w:t>
                    </w:r>
                    <w:r w:rsidRPr="000B3C66">
                      <w:rPr>
                        <w:rFonts w:ascii="Calibri" w:hAnsi="Calibri" w:cs="Calibri"/>
                        <w:sz w:val="24"/>
                        <w:szCs w:val="24"/>
                        <w:shd w:val="clear" w:color="auto" w:fill="FFFFFF"/>
                      </w:rPr>
                      <w:fldChar w:fldCharType="end"/>
                    </w:r>
                  </w:p>
                  <w:p w14:paraId="4D22C3B4" w14:textId="77777777" w:rsidR="005632AE" w:rsidRPr="000B3C66" w:rsidRDefault="005632AE" w:rsidP="000B3C66">
                    <w:pPr>
                      <w:jc w:val="right"/>
                      <w:rPr>
                        <w:rFonts w:ascii="Calibri" w:hAnsi="Calibri" w:cs="Calibri"/>
                        <w:sz w:val="24"/>
                        <w:szCs w:val="24"/>
                        <w:shd w:val="clear" w:color="auto" w:fill="FFFFFF"/>
                        <w:rtl/>
                      </w:rPr>
                    </w:pPr>
                  </w:p>
                  <w:p w14:paraId="49BAAD87" w14:textId="77777777" w:rsidR="005632AE" w:rsidRPr="000B3C66" w:rsidRDefault="005632AE" w:rsidP="000B3C66">
                    <w:pPr>
                      <w:jc w:val="right"/>
                      <w:rPr>
                        <w:rFonts w:ascii="Calibri" w:hAnsi="Calibri" w:cs="Calibri"/>
                        <w:sz w:val="24"/>
                        <w:szCs w:val="24"/>
                        <w:shd w:val="clear" w:color="auto" w:fill="FFFFFF"/>
                        <w:rtl/>
                      </w:rPr>
                    </w:pPr>
                  </w:p>
                  <w:p w14:paraId="199FE56B" w14:textId="77777777" w:rsidR="005632AE" w:rsidRPr="000B3C66" w:rsidRDefault="005632AE" w:rsidP="000B3C66">
                    <w:pPr>
                      <w:jc w:val="right"/>
                      <w:rPr>
                        <w:rFonts w:ascii="Calibri" w:hAnsi="Calibri" w:cs="Calibri"/>
                        <w:sz w:val="24"/>
                        <w:szCs w:val="24"/>
                        <w:rtl/>
                      </w:rPr>
                    </w:pPr>
                    <w:r w:rsidRPr="000B3C66">
                      <w:rPr>
                        <w:rFonts w:ascii="Calibri" w:hAnsi="Calibri" w:cs="Calibri"/>
                        <w:sz w:val="24"/>
                        <w:szCs w:val="24"/>
                        <w:shd w:val="clear" w:color="auto" w:fill="FFFFFF"/>
                        <w:rtl/>
                      </w:rPr>
                      <w:t xml:space="preserve"> </w:t>
                    </w:r>
                  </w:p>
                  <w:p w14:paraId="2630F764"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٢.٧ توقّعات سير المرض</w:t>
                    </w:r>
                  </w:p>
                  <w:p w14:paraId="3F8F6FAD"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مازال هناك ارتفاع في معدلات الاعتلال والوفيات نتيجة السكتة الدماغية</w:t>
                    </w:r>
                    <w:r w:rsidRPr="000B3C66">
                      <w:rPr>
                        <w:rFonts w:ascii="Calibri" w:hAnsi="Calibri" w:cs="Calibri"/>
                        <w:sz w:val="24"/>
                        <w:szCs w:val="24"/>
                        <w:shd w:val="clear" w:color="auto" w:fill="FFFFFF"/>
                        <w:rtl/>
                        <w:lang w:bidi="ar-EG"/>
                      </w:rPr>
                      <w:t>.</w:t>
                    </w:r>
                    <w:r w:rsidRPr="000B3C66">
                      <w:rPr>
                        <w:rFonts w:ascii="Calibri" w:hAnsi="Calibri" w:cs="Calibri"/>
                        <w:sz w:val="24"/>
                        <w:szCs w:val="24"/>
                        <w:shd w:val="clear" w:color="auto" w:fill="FFFFFF"/>
                        <w:rtl/>
                      </w:rPr>
                      <w:t xml:space="preserve"> مع العلم، بأخذ فترة طويلة للشفاء والتعافي للمرضى الناجين مع زيادة الخطورة لإصابتهم بسكتة دماغية مرة أخرى. يعاني معظم هؤلاء المرضى من إعاقات بعد السكتة</w:t>
                    </w:r>
                  </w:p>
                  <w:p w14:paraId="7CBC0A19" w14:textId="77777777" w:rsidR="005632AE" w:rsidRPr="000B3C66" w:rsidRDefault="005632AE" w:rsidP="000B3C66">
                    <w:pPr>
                      <w:jc w:val="right"/>
                      <w:rPr>
                        <w:rFonts w:ascii="Calibri" w:hAnsi="Calibri" w:cs="Calibri"/>
                        <w:sz w:val="24"/>
                        <w:szCs w:val="24"/>
                        <w:shd w:val="clear" w:color="auto" w:fill="FFFFFF"/>
                        <w:rtl/>
                      </w:rPr>
                    </w:pPr>
                  </w:p>
                  <w:p w14:paraId="54DC6182"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 الدماغية أو الإصابة بخلل عصبي جزئي يمنعهم من ممارسة حياتهم العملية. يعتمد توقعات سير المرض على درجة الإصابة والمكان المتأثر ووقت تلقى العلاج وغيرهم.</w:t>
                    </w:r>
                  </w:p>
                  <w:p w14:paraId="25959EF5" w14:textId="77777777" w:rsidR="005632AE" w:rsidRPr="000B3C66" w:rsidRDefault="005632AE" w:rsidP="000B3C66">
                    <w:pPr>
                      <w:jc w:val="right"/>
                      <w:rPr>
                        <w:rFonts w:ascii="Calibri" w:hAnsi="Calibri" w:cs="Calibri"/>
                        <w:sz w:val="24"/>
                        <w:szCs w:val="24"/>
                        <w:shd w:val="clear" w:color="auto" w:fill="FFFFFF"/>
                      </w:rPr>
                    </w:pPr>
                    <w:r w:rsidRPr="000B3C66">
                      <w:rPr>
                        <w:rFonts w:ascii="Calibri" w:hAnsi="Calibri" w:cs="Calibri"/>
                        <w:sz w:val="24"/>
                        <w:szCs w:val="24"/>
                        <w:shd w:val="clear" w:color="auto" w:fill="FFFFFF"/>
                      </w:rPr>
                      <w:fldChar w:fldCharType="begin" w:fldLock="1"/>
                    </w:r>
                    <w:r w:rsidRPr="000B3C66">
                      <w:rPr>
                        <w:rFonts w:ascii="Calibri" w:hAnsi="Calibri" w:cs="Calibri"/>
                        <w:sz w:val="24"/>
                        <w:szCs w:val="24"/>
                        <w:shd w:val="clear" w:color="auto" w:fill="FFFFFF"/>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et al., 2019)","plainTextFormattedCitation":"(Hui et al., 2019)","previouslyFormattedCitation":"(Hui et al., 2019)"},"properties":{"noteIndex":0},"schema":"https://github.com/citation-style-language/schema/raw/master/csl-citation.json"}</w:instrText>
                    </w:r>
                    <w:r w:rsidRPr="000B3C66">
                      <w:rPr>
                        <w:rFonts w:ascii="Calibri" w:hAnsi="Calibri" w:cs="Calibri"/>
                        <w:sz w:val="24"/>
                        <w:szCs w:val="24"/>
                        <w:shd w:val="clear" w:color="auto" w:fill="FFFFFF"/>
                      </w:rPr>
                      <w:fldChar w:fldCharType="separate"/>
                    </w:r>
                    <w:r w:rsidRPr="000B3C66">
                      <w:rPr>
                        <w:rFonts w:ascii="Calibri" w:hAnsi="Calibri" w:cs="Calibri"/>
                        <w:noProof/>
                        <w:sz w:val="24"/>
                        <w:szCs w:val="24"/>
                        <w:shd w:val="clear" w:color="auto" w:fill="FFFFFF"/>
                      </w:rPr>
                      <w:t>(Hui et al., 2019)</w:t>
                    </w:r>
                    <w:r w:rsidRPr="000B3C66">
                      <w:rPr>
                        <w:rFonts w:ascii="Calibri" w:hAnsi="Calibri" w:cs="Calibri"/>
                        <w:sz w:val="24"/>
                        <w:szCs w:val="24"/>
                        <w:shd w:val="clear" w:color="auto" w:fill="FFFFFF"/>
                      </w:rPr>
                      <w:fldChar w:fldCharType="end"/>
                    </w:r>
                  </w:p>
                  <w:p w14:paraId="77FFD19A" w14:textId="77777777" w:rsidR="005632AE" w:rsidRPr="000B3C66" w:rsidRDefault="005632AE" w:rsidP="000B3C66">
                    <w:pPr>
                      <w:jc w:val="right"/>
                      <w:rPr>
                        <w:rFonts w:ascii="Calibri" w:hAnsi="Calibri" w:cs="Calibri"/>
                        <w:sz w:val="24"/>
                        <w:szCs w:val="24"/>
                        <w:shd w:val="clear" w:color="auto" w:fill="FFFFFF"/>
                        <w:rtl/>
                      </w:rPr>
                    </w:pPr>
                  </w:p>
                  <w:p w14:paraId="2C18EE6B" w14:textId="77777777" w:rsidR="005632AE" w:rsidRPr="000B3C66" w:rsidRDefault="005632AE" w:rsidP="000B3C66">
                    <w:pPr>
                      <w:jc w:val="right"/>
                      <w:rPr>
                        <w:rFonts w:ascii="Calibri" w:hAnsi="Calibri" w:cs="Calibri"/>
                        <w:sz w:val="24"/>
                        <w:szCs w:val="24"/>
                        <w:shd w:val="clear" w:color="auto" w:fill="FFFFFF"/>
                        <w:rtl/>
                      </w:rPr>
                    </w:pPr>
                  </w:p>
                  <w:p w14:paraId="537F40E2"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٢.٨ إعادة التأهيل لمرضى السكتة الدماغية</w:t>
                    </w:r>
                  </w:p>
                  <w:p w14:paraId="53E8F8EA"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توجد برامج مختلفة لإعادة التأهيل ومن الأهمية إتباعها لتحسين حالة المرضى ومنها:</w:t>
                    </w:r>
                  </w:p>
                  <w:p w14:paraId="2BA2088B" w14:textId="77777777" w:rsidR="005632AE" w:rsidRPr="000B3C66" w:rsidRDefault="005632AE" w:rsidP="000B3C66">
                    <w:pPr>
                      <w:jc w:val="right"/>
                      <w:rPr>
                        <w:rFonts w:ascii="Calibri" w:hAnsi="Calibri" w:cs="Calibri"/>
                        <w:sz w:val="24"/>
                        <w:szCs w:val="24"/>
                        <w:shd w:val="clear" w:color="auto" w:fill="FFFFFF"/>
                      </w:rPr>
                    </w:pPr>
                    <w:r w:rsidRPr="000B3C66">
                      <w:rPr>
                        <w:rFonts w:ascii="Calibri" w:hAnsi="Calibri" w:cs="Calibri"/>
                        <w:sz w:val="24"/>
                        <w:szCs w:val="24"/>
                        <w:shd w:val="clear" w:color="auto" w:fill="FFFFFF"/>
                        <w:rtl/>
                      </w:rPr>
                      <w:t>علاج التخاطب، والعلاج الطبيعي، واللياقة للمحاولة من الحد من مثل تلك الإعاقات. كما يتواجد العلاج الوظيفي المتضمن تعليم كيفية مواجهة التحديات بنجاح على الرغم من وجود قيود.</w:t>
                    </w:r>
                  </w:p>
                  <w:p w14:paraId="022E86AE"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rtl/>
                        <w:lang w:bidi="ar-EG"/>
                      </w:rPr>
                      <w:t>كما يفضل عمل إعادة التأهيل مبكرا للمرضى ولكن لا يُحبذ إجراءه في وقت مبكرا جدا في غضون أربعة وعشرون ساعة.</w:t>
                    </w:r>
                  </w:p>
                  <w:p w14:paraId="4DF16DF1" w14:textId="77777777" w:rsidR="005632AE" w:rsidRPr="003D5408" w:rsidRDefault="005632AE" w:rsidP="000B3C66">
                    <w:pPr>
                      <w:jc w:val="right"/>
                      <w:rPr>
                        <w:rFonts w:ascii="Calibri" w:hAnsi="Calibri" w:cs="Calibri"/>
                        <w:sz w:val="24"/>
                        <w:szCs w:val="24"/>
                        <w:shd w:val="clear" w:color="auto" w:fill="FFFFFF"/>
                        <w:lang w:val="fr-FR" w:bidi="ar-EG"/>
                      </w:rPr>
                    </w:pPr>
                    <w:r w:rsidRPr="000B3C66">
                      <w:rPr>
                        <w:rFonts w:ascii="Calibri" w:hAnsi="Calibri" w:cs="Calibri"/>
                        <w:sz w:val="24"/>
                        <w:szCs w:val="24"/>
                        <w:shd w:val="clear" w:color="auto" w:fill="FFFFFF"/>
                        <w:lang w:bidi="ar-EG"/>
                      </w:rPr>
                      <w:fldChar w:fldCharType="begin" w:fldLock="1"/>
                    </w:r>
                    <w:r w:rsidRPr="003D5408">
                      <w:rPr>
                        <w:rFonts w:ascii="Calibri" w:hAnsi="Calibri" w:cs="Calibri"/>
                        <w:sz w:val="24"/>
                        <w:szCs w:val="24"/>
                        <w:shd w:val="clear" w:color="auto" w:fill="FFFFFF"/>
                        <w:lang w:val="fr-FR" w:bidi="ar-EG"/>
                      </w:rPr>
                      <w:instrText>ADDIN CSL_CITATION {"citationItems":[{"id":"ITEM-1","itemData":{"author":[{"dropping-particle":"","family":"Hui","given":"Channing","non-dropping-particle":"","parse-names":false,"suffix":""},{"dropping-particle":"","family":"Patti","given":"Laryssa","non-dropping-particle":"","parse-names":false,"suffix":""},{"dropping-particle":"","family":"Joshi","given":"Jonathan","non-dropping-particle":"","parse-names":false,"suffix":""},{"dropping-particle":"","family":"Morgan","given":"Matthew","non-dropping-particle":"","parse-names":false,"suffix":""},{"dropping-particle":"","family":"Agarwal","given":"Amit","non-dropping-particle":"","parse-names":false,"suffix":""}],"container-title":"StatPearls","id":"ITEM-1","issued":{"date-parts":[["2019"]]},"title":"Ischemic stroke","type":"article-journal"},"uris":["http://www.mendeley.com/documents/?uuid=cbbff269-0f93-4638-8def-974205e9d29a"]}],"mendeley":{"formattedCitation":"(Hui et al., 2019)","plainTextFormattedCitation":"(Hui et al., 2019)","previouslyFormattedCitation":"(Hui et al., 2019)"},"properties":{"noteIndex":0},"schema":"https://github.com/citation-style-language/schema/raw/master/csl-citation.json"}</w:instrText>
                    </w:r>
                    <w:r w:rsidRPr="000B3C66">
                      <w:rPr>
                        <w:rFonts w:ascii="Calibri" w:hAnsi="Calibri" w:cs="Calibri"/>
                        <w:sz w:val="24"/>
                        <w:szCs w:val="24"/>
                        <w:shd w:val="clear" w:color="auto" w:fill="FFFFFF"/>
                        <w:lang w:bidi="ar-EG"/>
                      </w:rPr>
                      <w:fldChar w:fldCharType="separate"/>
                    </w:r>
                    <w:r w:rsidRPr="003D5408">
                      <w:rPr>
                        <w:rFonts w:ascii="Calibri" w:hAnsi="Calibri" w:cs="Calibri"/>
                        <w:noProof/>
                        <w:sz w:val="24"/>
                        <w:szCs w:val="24"/>
                        <w:shd w:val="clear" w:color="auto" w:fill="FFFFFF"/>
                        <w:lang w:val="fr-FR" w:bidi="ar-EG"/>
                      </w:rPr>
                      <w:t>(Hui et al., 2019)</w:t>
                    </w:r>
                    <w:r w:rsidRPr="000B3C66">
                      <w:rPr>
                        <w:rFonts w:ascii="Calibri" w:hAnsi="Calibri" w:cs="Calibri"/>
                        <w:sz w:val="24"/>
                        <w:szCs w:val="24"/>
                        <w:shd w:val="clear" w:color="auto" w:fill="FFFFFF"/>
                        <w:lang w:bidi="ar-EG"/>
                      </w:rPr>
                      <w:fldChar w:fldCharType="end"/>
                    </w:r>
                  </w:p>
                  <w:p w14:paraId="4213A140" w14:textId="77777777" w:rsidR="005632AE" w:rsidRPr="000B3C66" w:rsidRDefault="005632AE" w:rsidP="000B3C66">
                    <w:pPr>
                      <w:jc w:val="right"/>
                      <w:rPr>
                        <w:rFonts w:ascii="Calibri" w:hAnsi="Calibri" w:cs="Calibri"/>
                        <w:sz w:val="24"/>
                        <w:szCs w:val="24"/>
                        <w:shd w:val="clear" w:color="auto" w:fill="FFFFFF"/>
                        <w:rtl/>
                        <w:lang w:bidi="ar-EG"/>
                      </w:rPr>
                    </w:pPr>
                    <w:r w:rsidRPr="000B3C66">
                      <w:rPr>
                        <w:rFonts w:ascii="Calibri" w:hAnsi="Calibri" w:cs="Calibri"/>
                        <w:sz w:val="24"/>
                        <w:szCs w:val="24"/>
                        <w:shd w:val="clear" w:color="auto" w:fill="FFFFFF"/>
                        <w:lang w:bidi="ar-EG"/>
                      </w:rPr>
                      <w:fldChar w:fldCharType="begin" w:fldLock="1"/>
                    </w:r>
                    <w:r w:rsidRPr="003D5408">
                      <w:rPr>
                        <w:rFonts w:ascii="Calibri" w:hAnsi="Calibri" w:cs="Calibri"/>
                        <w:sz w:val="24"/>
                        <w:szCs w:val="24"/>
                        <w:shd w:val="clear" w:color="auto" w:fill="FFFFFF"/>
                        <w:lang w:val="fr-FR" w:bidi="ar-EG"/>
                      </w:rPr>
                      <w:instrText>ADDIN CSL_CITATION {"citationItems":[{"id":"ITEM-1","itemData":{"author":[{"dropping-particle":"","family":"Bindawas","given":"Saad M","non-dropping-particle":"","parse-names":false,"suffix":""},{"dropping-particle":"","family":"Vennu","given":"Vishal S","non-dropping-particle":"","parse-names":false,"suffix":""}],"container-title":"Neurosciences","id":"ITEM-1","issue":"4","issued":{"date-parts":[["2016"]]},"page":"297","publisher":"Medical Services Division, Ministry of Defence","title":"Stroke rehabilitation: A call to action in Saudi Arabia","type":"article-journal","volume":"21"},"uris":["http://www.mendeley.com/documents/?uuid=b3098591-a4a1-4738-a608-f2cfdcf1a964"]}],"mendeley":{"formattedCitation":"(Bindawas &amp; Vennu, 2016)","plainTextFormattedCitation":"(Bindawas &amp; Vennu, 2016)","previouslyFormattedCitation":"(Bindawas &amp; Vennu, 2016)"},"properties":{"noteIndex":0},"schema":"https://github.com/citation-style-language/schema/raw/master/csl-citation.json"}</w:instrText>
                    </w:r>
                    <w:r w:rsidRPr="000B3C66">
                      <w:rPr>
                        <w:rFonts w:ascii="Calibri" w:hAnsi="Calibri" w:cs="Calibri"/>
                        <w:sz w:val="24"/>
                        <w:szCs w:val="24"/>
                        <w:shd w:val="clear" w:color="auto" w:fill="FFFFFF"/>
                        <w:lang w:bidi="ar-EG"/>
                      </w:rPr>
                      <w:fldChar w:fldCharType="separate"/>
                    </w:r>
                    <w:r w:rsidRPr="003D5408">
                      <w:rPr>
                        <w:rFonts w:ascii="Calibri" w:hAnsi="Calibri" w:cs="Calibri"/>
                        <w:noProof/>
                        <w:sz w:val="24"/>
                        <w:szCs w:val="24"/>
                        <w:shd w:val="clear" w:color="auto" w:fill="FFFFFF"/>
                        <w:lang w:val="fr-FR" w:bidi="ar-EG"/>
                      </w:rPr>
                      <w:t>(Bindawas &amp; Vennu, 2016)</w:t>
                    </w:r>
                    <w:r w:rsidRPr="000B3C66">
                      <w:rPr>
                        <w:rFonts w:ascii="Calibri" w:hAnsi="Calibri" w:cs="Calibri"/>
                        <w:sz w:val="24"/>
                        <w:szCs w:val="24"/>
                        <w:shd w:val="clear" w:color="auto" w:fill="FFFFFF"/>
                        <w:lang w:bidi="ar-EG"/>
                      </w:rPr>
                      <w:fldChar w:fldCharType="end"/>
                    </w:r>
                  </w:p>
                  <w:p w14:paraId="061DF7E9" w14:textId="77777777" w:rsidR="005632AE" w:rsidRPr="000B3C66" w:rsidRDefault="005632AE" w:rsidP="000B3C66">
                    <w:pPr>
                      <w:jc w:val="right"/>
                      <w:rPr>
                        <w:rFonts w:ascii="Calibri" w:hAnsi="Calibri" w:cs="Calibri"/>
                        <w:sz w:val="24"/>
                        <w:szCs w:val="24"/>
                        <w:shd w:val="clear" w:color="auto" w:fill="FFFFFF"/>
                        <w:rtl/>
                        <w:lang w:bidi="ar-EG"/>
                      </w:rPr>
                    </w:pPr>
                  </w:p>
                  <w:p w14:paraId="46BC4916"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٣-الإحصائيات المتوفرة حول معدل حدوث وانتشار مرض السكتة الدماغية</w:t>
                    </w:r>
                  </w:p>
                  <w:p w14:paraId="404CA79C"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تعتبر السكتة الدماغية من الأمراض الشائعة والمسببة لحدوث إعاقات مزمنة والسبب الثاني لحدوث الخرف والسبب الرابع لحدوث الوفاة في الولايات المتحدة الأمريكية. كما يتضح تأثيرها عالميا وليس فقط في الولايات المتحدة مع اختلاف في النسب التي لا يتوفر توثيقها على الأرجح. فعلى سبيل المثال، يبلغ معدل انتشار السكتة الدماغية في الولايات المتحدة حوالي ٣% في الأشخاص البالغين والمترجمة لحوالي ٧ مليون شخصا مصابا.</w:t>
                    </w:r>
                  </w:p>
                  <w:p w14:paraId="57C6E49C"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fldChar w:fldCharType="begin" w:fldLock="1"/>
                    </w:r>
                    <w:r w:rsidRPr="000B3C66">
                      <w:rPr>
                        <w:rFonts w:ascii="Calibri" w:hAnsi="Calibri" w:cs="Calibri"/>
                        <w:sz w:val="24"/>
                        <w:szCs w:val="24"/>
                        <w:shd w:val="clear" w:color="auto" w:fill="FFFFFF"/>
                      </w:rPr>
                      <w:instrText>ADDIN CSL_CITATION {"citationItems":[{"id":"ITEM-1","itemData":{"author":[{"dropping-particle":"","family":"Ovbiagele","given":"Bruce","non-dropping-particle":"","parse-names":false,"suffix":""},{"dropping-particle":"","family":"Nguyen-Huynh","given":"Mai N","non-dropping-particle":"","parse-names":false,"suffix":""}],"container-title":"Neurotherapeutics","id":"ITEM-1","issue":"3","issued":{"date-parts":[["2011"]]},"page":"319","publisher":"Springer","title":"Stroke epidemiology: advancing our understanding of disease mechanism and therapy","type":"article-journal","volume":"8"},"uris":["http://www.mendeley.com/documents/?uuid=35eb8529-a1e0-45d7-9cde-dd5fa933cab2"]}],"mendeley":{"formattedCitation":"(Ovbiagele &amp; Nguyen-Huynh, 2011)","plainTextFormattedCitation":"(Ovbiagele &amp; Nguyen-Huynh, 2011)","previouslyFormattedCitation":"(Ovbiagele &amp; Nguyen-Huynh, 2011)"},"properties":{"noteIndex":0},"schema":"https://github.com/citation-style-language/schema/raw/master/csl-citation.json"}</w:instrText>
                    </w:r>
                    <w:r w:rsidRPr="000B3C66">
                      <w:rPr>
                        <w:rFonts w:ascii="Calibri" w:hAnsi="Calibri" w:cs="Calibri"/>
                        <w:sz w:val="24"/>
                        <w:szCs w:val="24"/>
                        <w:shd w:val="clear" w:color="auto" w:fill="FFFFFF"/>
                        <w:rtl/>
                      </w:rPr>
                      <w:fldChar w:fldCharType="separate"/>
                    </w:r>
                    <w:r w:rsidRPr="000B3C66">
                      <w:rPr>
                        <w:rFonts w:ascii="Calibri" w:hAnsi="Calibri" w:cs="Calibri"/>
                        <w:noProof/>
                        <w:sz w:val="24"/>
                        <w:szCs w:val="24"/>
                        <w:shd w:val="clear" w:color="auto" w:fill="FFFFFF"/>
                      </w:rPr>
                      <w:t>(Ovbiagele &amp; Nguyen-Huynh, 2011)</w:t>
                    </w:r>
                    <w:r w:rsidRPr="000B3C66">
                      <w:rPr>
                        <w:rFonts w:ascii="Calibri" w:hAnsi="Calibri" w:cs="Calibri"/>
                        <w:sz w:val="24"/>
                        <w:szCs w:val="24"/>
                        <w:shd w:val="clear" w:color="auto" w:fill="FFFFFF"/>
                        <w:rtl/>
                      </w:rPr>
                      <w:fldChar w:fldCharType="end"/>
                    </w:r>
                    <w:r w:rsidRPr="000B3C66">
                      <w:rPr>
                        <w:rFonts w:ascii="Calibri" w:hAnsi="Calibri" w:cs="Calibri"/>
                        <w:sz w:val="24"/>
                        <w:szCs w:val="24"/>
                        <w:shd w:val="clear" w:color="auto" w:fill="FFFFFF"/>
                        <w:rtl/>
                      </w:rPr>
                      <w:t xml:space="preserve">  </w:t>
                    </w:r>
                  </w:p>
                  <w:p w14:paraId="043D25D1"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 xml:space="preserve">يوجد حوالي ١٥ مليون شخصا مصاب بالسكتة الدماغية سنويا في جميع أنحاء العالم كما ورد في منظمة الصحة العالمية ومنهم ٥ مليون شخصا يعانوا من إعاقات دائمة وكذلك حوالي ٥.٥ مليون شخص يستسلموا لأنواع مختلفة من الإعاقات المرتبطة بالسكتة الدماغية. وبالنسبة لمعدل انتشارها سنويا يقدر بحوالي ٣٠.٧ مليون على مستوى العالم، ومنهم حوالي ١٢.٦ مليون يعانوا من إعاقات متوسطة إلى حادة بعد الإصابة بالسكتة الدماغية. </w:t>
                    </w:r>
                  </w:p>
                  <w:p w14:paraId="38E0810B" w14:textId="77777777" w:rsidR="005632AE" w:rsidRPr="000B3C66" w:rsidRDefault="005632AE" w:rsidP="000B3C66">
                    <w:pPr>
                      <w:jc w:val="right"/>
                      <w:rPr>
                        <w:rFonts w:ascii="Calibri" w:hAnsi="Calibri" w:cs="Calibri"/>
                        <w:sz w:val="24"/>
                        <w:szCs w:val="24"/>
                        <w:shd w:val="clear" w:color="auto" w:fill="FFFFFF"/>
                      </w:rPr>
                    </w:pPr>
                    <w:r w:rsidRPr="000B3C66">
                      <w:rPr>
                        <w:rFonts w:ascii="Calibri" w:hAnsi="Calibri" w:cs="Calibri"/>
                        <w:sz w:val="24"/>
                        <w:szCs w:val="24"/>
                        <w:shd w:val="clear" w:color="auto" w:fill="FFFFFF"/>
                      </w:rPr>
                      <w:fldChar w:fldCharType="begin" w:fldLock="1"/>
                    </w:r>
                    <w:r w:rsidRPr="000B3C66">
                      <w:rPr>
                        <w:rFonts w:ascii="Calibri" w:hAnsi="Calibri" w:cs="Calibri"/>
                        <w:sz w:val="24"/>
                        <w:szCs w:val="24"/>
                        <w:shd w:val="clear" w:color="auto" w:fill="FFFFFF"/>
                      </w:rPr>
                      <w:instrText>ADDIN CSL_CITATION {"citationItems":[{"id":"ITEM-1","itemData":{"author":[{"dropping-particle":"","family":"Vijayan","given":"Murali","non-dropping-particle":"","parse-names":false,"suffix":""},{"dropping-particle":"","family":"Reddy","given":"P Hemachandra","non-dropping-particle":"","parse-names":false,"suffix":""}],"container-title":"Journal of Alzheimer's Disease","id":"ITEM-1","issue":"2","issued":{"date-parts":[["2016"]]},"page":"427-443","publisher":"IOS Press","title":"Stroke, vascular dementia, and Alzheimer’s disease: molecular links","type":"article-journal","volume":"54"},"uris":["http://www.mendeley.com/documents/?uuid=db538e5b-bebf-4437-a2eb-0e3313d5a532"]}],"mendeley":{"formattedCitation":"(Vijayan &amp; Reddy, 2016)","plainTextFormattedCitation":"(Vijayan &amp; Reddy, 2016)","previouslyFormattedCitation":"(Vijayan &amp; Reddy, 2016)"},"properties":{"noteIndex":0},"schema":"https://github.com/citation-style-language/schema/raw/master/csl-citation.json"}</w:instrText>
                    </w:r>
                    <w:r w:rsidRPr="000B3C66">
                      <w:rPr>
                        <w:rFonts w:ascii="Calibri" w:hAnsi="Calibri" w:cs="Calibri"/>
                        <w:sz w:val="24"/>
                        <w:szCs w:val="24"/>
                        <w:shd w:val="clear" w:color="auto" w:fill="FFFFFF"/>
                      </w:rPr>
                      <w:fldChar w:fldCharType="separate"/>
                    </w:r>
                    <w:r w:rsidRPr="000B3C66">
                      <w:rPr>
                        <w:rFonts w:ascii="Calibri" w:hAnsi="Calibri" w:cs="Calibri"/>
                        <w:noProof/>
                        <w:sz w:val="24"/>
                        <w:szCs w:val="24"/>
                        <w:shd w:val="clear" w:color="auto" w:fill="FFFFFF"/>
                      </w:rPr>
                      <w:t>(Vijayan &amp; Reddy, 2016)</w:t>
                    </w:r>
                    <w:r w:rsidRPr="000B3C66">
                      <w:rPr>
                        <w:rFonts w:ascii="Calibri" w:hAnsi="Calibri" w:cs="Calibri"/>
                        <w:sz w:val="24"/>
                        <w:szCs w:val="24"/>
                        <w:shd w:val="clear" w:color="auto" w:fill="FFFFFF"/>
                      </w:rPr>
                      <w:fldChar w:fldCharType="end"/>
                    </w:r>
                  </w:p>
                  <w:p w14:paraId="17C34CBA" w14:textId="77777777" w:rsidR="005632AE" w:rsidRPr="000B3C66" w:rsidRDefault="005632AE" w:rsidP="000B3C66">
                    <w:pPr>
                      <w:jc w:val="right"/>
                      <w:rPr>
                        <w:rFonts w:ascii="Calibri" w:hAnsi="Calibri" w:cs="Calibri"/>
                        <w:sz w:val="24"/>
                        <w:szCs w:val="24"/>
                        <w:shd w:val="clear" w:color="auto" w:fill="FFFFFF"/>
                        <w:rtl/>
                      </w:rPr>
                    </w:pPr>
                  </w:p>
                  <w:p w14:paraId="3A634B38" w14:textId="77777777" w:rsidR="005632AE" w:rsidRPr="000B3C66" w:rsidRDefault="005632AE" w:rsidP="000B3C66">
                    <w:pPr>
                      <w:jc w:val="right"/>
                      <w:rPr>
                        <w:rFonts w:ascii="Calibri" w:hAnsi="Calibri" w:cs="Calibri"/>
                        <w:sz w:val="24"/>
                        <w:szCs w:val="24"/>
                        <w:shd w:val="clear" w:color="auto" w:fill="FFFFFF"/>
                        <w:rtl/>
                      </w:rPr>
                    </w:pPr>
                  </w:p>
                  <w:p w14:paraId="0E498068" w14:textId="77777777" w:rsidR="005632AE" w:rsidRPr="000B3C66" w:rsidRDefault="005632AE" w:rsidP="000B3C66">
                    <w:pPr>
                      <w:jc w:val="right"/>
                      <w:rPr>
                        <w:rFonts w:ascii="Calibri" w:hAnsi="Calibri" w:cs="Calibri"/>
                        <w:sz w:val="24"/>
                        <w:szCs w:val="24"/>
                        <w:shd w:val="clear" w:color="auto" w:fill="FFFFFF"/>
                        <w:rtl/>
                      </w:rPr>
                    </w:pPr>
                  </w:p>
                  <w:p w14:paraId="34CFE030" w14:textId="77777777" w:rsidR="005632AE" w:rsidRPr="000B3C66" w:rsidRDefault="005632AE" w:rsidP="000B3C66">
                    <w:pPr>
                      <w:jc w:val="right"/>
                      <w:rPr>
                        <w:rFonts w:ascii="Calibri" w:hAnsi="Calibri" w:cs="Calibri"/>
                        <w:b/>
                        <w:bCs/>
                        <w:sz w:val="24"/>
                        <w:szCs w:val="24"/>
                        <w:shd w:val="clear" w:color="auto" w:fill="FFFFFF"/>
                        <w:rtl/>
                      </w:rPr>
                    </w:pPr>
                    <w:r w:rsidRPr="000B3C66">
                      <w:rPr>
                        <w:rFonts w:ascii="Calibri" w:hAnsi="Calibri" w:cs="Calibri"/>
                        <w:b/>
                        <w:bCs/>
                        <w:sz w:val="24"/>
                        <w:szCs w:val="24"/>
                        <w:shd w:val="clear" w:color="auto" w:fill="FFFFFF"/>
                        <w:rtl/>
                      </w:rPr>
                      <w:t>٤-العلاقة بين السكتة الدماغية ومرض الزهايمر</w:t>
                    </w:r>
                  </w:p>
                  <w:p w14:paraId="25D85314" w14:textId="77777777" w:rsidR="005632AE" w:rsidRPr="000B3C66" w:rsidRDefault="005632AE" w:rsidP="000B3C66">
                    <w:pPr>
                      <w:jc w:val="right"/>
                      <w:rPr>
                        <w:rFonts w:ascii="Calibri" w:hAnsi="Calibri" w:cs="Calibri"/>
                        <w:sz w:val="24"/>
                        <w:szCs w:val="24"/>
                        <w:shd w:val="clear" w:color="auto" w:fill="FFFFFF"/>
                        <w:rtl/>
                      </w:rPr>
                    </w:pPr>
                    <w:r w:rsidRPr="000B3C66">
                      <w:rPr>
                        <w:rFonts w:ascii="Calibri" w:hAnsi="Calibri" w:cs="Calibri"/>
                        <w:sz w:val="24"/>
                        <w:szCs w:val="24"/>
                        <w:shd w:val="clear" w:color="auto" w:fill="FFFFFF"/>
                        <w:rtl/>
                      </w:rPr>
                      <w:t>ربما تؤدي الاضطرابات الدماغية الناتجة من السكتة الدماغية، وبالتحديد ذات النوع الإقفاري، إلى خلل وظيفي في المخ الذي يقود في النهاية لإصابة بالخرف الوعائي أو الزهايمر. ولكن يتطلب الأمر المزيد من الدراسات والأبحاث لمعرفة الأسباب الرئيسية لحدوث ذلك.</w:t>
                    </w:r>
                  </w:p>
                  <w:p w14:paraId="76F7DE3C" w14:textId="77777777" w:rsidR="005632AE" w:rsidRPr="000B3C66" w:rsidRDefault="005632AE" w:rsidP="000B3C66">
                    <w:pPr>
                      <w:jc w:val="right"/>
                      <w:rPr>
                        <w:rFonts w:ascii="Calibri" w:hAnsi="Calibri" w:cs="Calibri"/>
                        <w:noProof/>
                        <w:sz w:val="24"/>
                        <w:szCs w:val="24"/>
                        <w:shd w:val="clear" w:color="auto" w:fill="FFFFFF"/>
                        <w:rtl/>
                      </w:rPr>
                    </w:pPr>
                    <w:r w:rsidRPr="000B3C66">
                      <w:rPr>
                        <w:rFonts w:ascii="Calibri" w:hAnsi="Calibri" w:cs="Calibri"/>
                        <w:noProof/>
                        <w:sz w:val="24"/>
                        <w:szCs w:val="24"/>
                        <w:shd w:val="clear" w:color="auto" w:fill="FFFFFF"/>
                      </w:rPr>
                      <w:fldChar w:fldCharType="begin" w:fldLock="1"/>
                    </w:r>
                    <w:r w:rsidRPr="000B3C66">
                      <w:rPr>
                        <w:rFonts w:ascii="Calibri" w:hAnsi="Calibri" w:cs="Calibri"/>
                        <w:noProof/>
                        <w:sz w:val="24"/>
                        <w:szCs w:val="24"/>
                        <w:shd w:val="clear" w:color="auto" w:fill="FFFFFF"/>
                      </w:rPr>
                      <w:instrText>ADDIN CSL_CITATION {"citationItems":[{"id":"ITEM-1","itemData":{"author":[{"dropping-particle":"","family":"Vijayan","given":"Murali","non-dropping-particle":"","parse-names":false,"suffix":""},{"dropping-particle":"","family":"Reddy","given":"P Hemachandra","non-dropping-particle":"","parse-names":false,"suffix":""}],"container-title":"Journal of Alzheimer's Disease","id":"ITEM-1","issue":"2","issued":{"date-parts":[["2016"]]},"page":"427-443","publisher":"IOS Press","title":"Stroke, vascular dementia, and Alzheimer’s disease: molecular links","type":"article-journal","volume":"54"},"uris":["http://www.mendeley.com/documents/?uuid=db538e5b-bebf-4437-a2eb-0e3313d5a532"]}],"mendeley":{"formattedCitation":"(Vijayan &amp; Reddy, 2016)","plainTextFormattedCitation":"(Vijayan &amp; Reddy, 2016)","previouslyFormattedCitation":"(Vijayan &amp; Reddy, 2016)"},"properties":{"noteIndex":0},"schema":"https://github.com/citation-style-language/schema/raw/master/csl-citation.json"}</w:instrText>
                    </w:r>
                    <w:r w:rsidRPr="000B3C66">
                      <w:rPr>
                        <w:rFonts w:ascii="Calibri" w:hAnsi="Calibri" w:cs="Calibri"/>
                        <w:noProof/>
                        <w:sz w:val="24"/>
                        <w:szCs w:val="24"/>
                        <w:shd w:val="clear" w:color="auto" w:fill="FFFFFF"/>
                      </w:rPr>
                      <w:fldChar w:fldCharType="separate"/>
                    </w:r>
                    <w:r w:rsidRPr="000B3C66">
                      <w:rPr>
                        <w:rFonts w:ascii="Calibri" w:hAnsi="Calibri" w:cs="Calibri"/>
                        <w:noProof/>
                        <w:sz w:val="24"/>
                        <w:szCs w:val="24"/>
                        <w:shd w:val="clear" w:color="auto" w:fill="FFFFFF"/>
                      </w:rPr>
                      <w:t>(Vijayan &amp; Reddy, 2016)</w:t>
                    </w:r>
                    <w:r w:rsidRPr="000B3C66">
                      <w:rPr>
                        <w:rFonts w:ascii="Calibri" w:hAnsi="Calibri" w:cs="Calibri"/>
                        <w:noProof/>
                        <w:sz w:val="24"/>
                        <w:szCs w:val="24"/>
                        <w:shd w:val="clear" w:color="auto" w:fill="FFFFFF"/>
                      </w:rPr>
                      <w:fldChar w:fldCharType="end"/>
                    </w:r>
                  </w:p>
                  <w:p w14:paraId="1E1597F0" w14:textId="77777777" w:rsidR="005632AE" w:rsidRPr="000B3C66" w:rsidRDefault="005632AE" w:rsidP="000B3C66">
                    <w:pPr>
                      <w:jc w:val="right"/>
                      <w:rPr>
                        <w:rFonts w:ascii="Calibri" w:hAnsi="Calibri" w:cs="Calibri"/>
                        <w:noProof/>
                        <w:sz w:val="24"/>
                        <w:szCs w:val="24"/>
                        <w:shd w:val="clear" w:color="auto" w:fill="FFFFFF"/>
                        <w:rtl/>
                      </w:rPr>
                    </w:pPr>
                  </w:p>
                  <w:p w14:paraId="3D729AA5" w14:textId="77777777" w:rsidR="005632AE" w:rsidRPr="000B3C66" w:rsidRDefault="005632AE" w:rsidP="000B3C66">
                    <w:pPr>
                      <w:jc w:val="right"/>
                      <w:rPr>
                        <w:rFonts w:ascii="Calibri" w:eastAsia="Calibri" w:hAnsi="Calibri" w:cs="Calibri"/>
                        <w:bCs/>
                        <w:sz w:val="24"/>
                        <w:szCs w:val="24"/>
                        <w:rtl/>
                        <w:lang w:eastAsia="en-GB"/>
                      </w:rPr>
                    </w:pPr>
                    <w:r w:rsidRPr="000B3C66">
                      <w:rPr>
                        <w:rFonts w:ascii="Calibri" w:eastAsia="Calibri" w:hAnsi="Calibri" w:cs="Calibri"/>
                        <w:bCs/>
                        <w:sz w:val="24"/>
                        <w:szCs w:val="24"/>
                        <w:rtl/>
                        <w:lang w:eastAsia="en-GB"/>
                      </w:rPr>
                      <w:t>نتيجة الدراسة:</w:t>
                    </w:r>
                  </w:p>
                  <w:p w14:paraId="70A37837"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Cs/>
                        <w:sz w:val="24"/>
                        <w:szCs w:val="24"/>
                        <w:rtl/>
                        <w:lang w:eastAsia="en-GB"/>
                      </w:rPr>
                      <w:t xml:space="preserve">   </w:t>
                    </w:r>
                    <w:r w:rsidRPr="000B3C66">
                      <w:rPr>
                        <w:rFonts w:ascii="Calibri" w:eastAsia="Calibri" w:hAnsi="Calibri" w:cs="Calibri"/>
                        <w:b/>
                        <w:sz w:val="24"/>
                        <w:szCs w:val="24"/>
                        <w:rtl/>
                        <w:lang w:eastAsia="en-GB"/>
                      </w:rPr>
                      <w:t xml:space="preserve"> تبين أن عدد المصابين بالسكتة الدماغية على مستوى العالم ليس بالقليل وبناء عليه العلاج الفوري لهؤلاء المرضى من الأركان الرئيسية لإنقاذ حياتهم والحد من إصابتهم بإعاقات بالغة.</w:t>
                    </w:r>
                  </w:p>
                  <w:p w14:paraId="4A47D2BC"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
                        <w:sz w:val="24"/>
                        <w:szCs w:val="24"/>
                        <w:lang w:eastAsia="en-GB"/>
                      </w:rPr>
                      <w:t xml:space="preserve"> </w:t>
                    </w:r>
                    <w:r w:rsidRPr="000B3C66">
                      <w:rPr>
                        <w:rFonts w:ascii="Calibri" w:eastAsia="Calibri" w:hAnsi="Calibri" w:cs="Calibri"/>
                        <w:bCs/>
                        <w:sz w:val="24"/>
                        <w:szCs w:val="24"/>
                        <w:rtl/>
                        <w:lang w:eastAsia="en-GB"/>
                      </w:rPr>
                      <w:t xml:space="preserve"> </w:t>
                    </w:r>
                  </w:p>
                  <w:p w14:paraId="406C60C5" w14:textId="77777777" w:rsidR="005632AE" w:rsidRPr="000B3C66" w:rsidRDefault="005632AE" w:rsidP="000B3C66">
                    <w:pPr>
                      <w:jc w:val="right"/>
                      <w:rPr>
                        <w:rFonts w:ascii="Calibri" w:eastAsia="Calibri" w:hAnsi="Calibri" w:cs="Calibri"/>
                        <w:bCs/>
                        <w:sz w:val="24"/>
                        <w:szCs w:val="24"/>
                        <w:rtl/>
                        <w:lang w:eastAsia="en-GB"/>
                      </w:rPr>
                    </w:pPr>
                    <w:r w:rsidRPr="000B3C66">
                      <w:rPr>
                        <w:rFonts w:ascii="Calibri" w:eastAsia="Calibri" w:hAnsi="Calibri" w:cs="Calibri"/>
                        <w:bCs/>
                        <w:sz w:val="24"/>
                        <w:szCs w:val="24"/>
                        <w:rtl/>
                        <w:lang w:eastAsia="en-GB"/>
                      </w:rPr>
                      <w:t>الاقتراحات والتوصيات:</w:t>
                    </w:r>
                  </w:p>
                  <w:p w14:paraId="18C943AE"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
                        <w:sz w:val="24"/>
                        <w:szCs w:val="24"/>
                        <w:rtl/>
                        <w:lang w:eastAsia="en-GB"/>
                      </w:rPr>
                      <w:t>- تدشين حملات توعية لكبار السن لتثقيفهم حول كيفية التعرف على العلامات أو المؤشرات التحذيرية التي تنبأ باحتمالية إصابتهم بالسكتة الدماغية وتوعيتهم بالطرق المناسبة اللازم إتباعها ومنها الاتصال بمركز الطوارئ على الفور.</w:t>
                    </w:r>
                  </w:p>
                  <w:p w14:paraId="7C362314"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
                        <w:sz w:val="24"/>
                        <w:szCs w:val="24"/>
                        <w:rtl/>
                        <w:lang w:eastAsia="en-GB"/>
                      </w:rPr>
                      <w:t>- يُنصح بإعادة تأهيل المرضي جسديا إلى جانب تأهيلهم نفسيا وذلك نتيجة مرور بعض المرضى بأزمات نفسية مثل الاكتئاب والتي يُصعب في بعض الأحيان تفرقتها عن إصابتهم بالحزن الشديد.</w:t>
                    </w:r>
                  </w:p>
                  <w:p w14:paraId="43ECB14C"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
                        <w:sz w:val="24"/>
                        <w:szCs w:val="24"/>
                        <w:rtl/>
                        <w:lang w:eastAsia="en-GB"/>
                      </w:rPr>
                      <w:t>- تشجيع الجميع وليس المرضى فقط على تعديل نمط حياتهم من ممارسة الرياضة بانتظام، وإتباع نظام غذائي صحي، والتحكم في الوزن مع المحاولة في تقليله في حالات السمنة لمنع حدوث الأمراض، والإقلاع عن التدخين.</w:t>
                    </w:r>
                  </w:p>
                  <w:p w14:paraId="6A5A9456" w14:textId="77777777" w:rsidR="005632AE" w:rsidRPr="000B3C66" w:rsidRDefault="005632AE" w:rsidP="000B3C66">
                    <w:pPr>
                      <w:jc w:val="right"/>
                      <w:rPr>
                        <w:rFonts w:ascii="Calibri" w:eastAsia="Calibri" w:hAnsi="Calibri" w:cs="Calibri"/>
                        <w:b/>
                        <w:sz w:val="24"/>
                        <w:szCs w:val="24"/>
                        <w:rtl/>
                        <w:lang w:eastAsia="en-GB"/>
                      </w:rPr>
                    </w:pPr>
                  </w:p>
                  <w:p w14:paraId="2FF99E61" w14:textId="77777777" w:rsidR="005632AE" w:rsidRPr="000B3C66" w:rsidRDefault="005632AE" w:rsidP="000B3C66">
                    <w:pPr>
                      <w:jc w:val="right"/>
                      <w:rPr>
                        <w:rFonts w:ascii="Calibri" w:eastAsia="Calibri" w:hAnsi="Calibri" w:cs="Calibri"/>
                        <w:bCs/>
                        <w:sz w:val="24"/>
                        <w:szCs w:val="24"/>
                        <w:rtl/>
                        <w:lang w:eastAsia="en-GB"/>
                      </w:rPr>
                    </w:pPr>
                    <w:r w:rsidRPr="000B3C66">
                      <w:rPr>
                        <w:rFonts w:ascii="Calibri" w:eastAsia="Calibri" w:hAnsi="Calibri" w:cs="Calibri"/>
                        <w:bCs/>
                        <w:sz w:val="24"/>
                        <w:szCs w:val="24"/>
                        <w:rtl/>
                        <w:lang w:eastAsia="en-GB"/>
                      </w:rPr>
                      <w:t>الاستنتاج:</w:t>
                    </w:r>
                  </w:p>
                  <w:p w14:paraId="163DC1BD" w14:textId="77777777" w:rsidR="005632AE" w:rsidRPr="000B3C66" w:rsidRDefault="005632AE" w:rsidP="000B3C66">
                    <w:pPr>
                      <w:jc w:val="right"/>
                      <w:rPr>
                        <w:rFonts w:ascii="Calibri" w:eastAsia="Calibri" w:hAnsi="Calibri" w:cs="Calibri"/>
                        <w:b/>
                        <w:sz w:val="24"/>
                        <w:szCs w:val="24"/>
                        <w:rtl/>
                        <w:lang w:eastAsia="en-GB"/>
                      </w:rPr>
                    </w:pPr>
                    <w:r w:rsidRPr="000B3C66">
                      <w:rPr>
                        <w:rFonts w:ascii="Calibri" w:eastAsia="Calibri" w:hAnsi="Calibri" w:cs="Calibri"/>
                        <w:bCs/>
                        <w:sz w:val="24"/>
                        <w:szCs w:val="24"/>
                        <w:rtl/>
                        <w:lang w:eastAsia="en-GB"/>
                      </w:rPr>
                      <w:t xml:space="preserve">   </w:t>
                    </w:r>
                    <w:r w:rsidRPr="000B3C66">
                      <w:rPr>
                        <w:rFonts w:ascii="Calibri" w:eastAsia="Calibri" w:hAnsi="Calibri" w:cs="Calibri"/>
                        <w:b/>
                        <w:sz w:val="24"/>
                        <w:szCs w:val="24"/>
                        <w:rtl/>
                        <w:lang w:eastAsia="en-GB"/>
                      </w:rPr>
                      <w:t>مازالت السكتة الدماغية من الأمراض ذات الأهمية للصحة العامة في القرن الحادي والعشرين على الرغم من التقدم في التعرف على جميع جوانب المرض ومعرفة أعراضه وأسبابه وكيفية علاجه. كما تزال السكتة الدماغية الإقفارية من الأنواع السائدة في الدول المتقدمة والنامية.</w:t>
                    </w:r>
                  </w:p>
                  <w:p w14:paraId="5A3E229C" w14:textId="77777777" w:rsidR="005632AE" w:rsidRPr="000B3C66" w:rsidRDefault="005632AE" w:rsidP="000B3C66">
                    <w:pPr>
                      <w:rPr>
                        <w:rFonts w:ascii="Calibri" w:eastAsia="Calibri" w:hAnsi="Calibri" w:cs="Calibri"/>
                        <w:b/>
                        <w:sz w:val="24"/>
                        <w:szCs w:val="24"/>
                        <w:rtl/>
                        <w:lang w:eastAsia="en-GB"/>
                      </w:rPr>
                    </w:pPr>
                  </w:p>
                  <w:p w14:paraId="1CC2A84B" w14:textId="77777777" w:rsidR="005632AE" w:rsidRPr="000B3C66" w:rsidRDefault="005632AE" w:rsidP="000B3C66">
                    <w:pPr>
                      <w:rPr>
                        <w:rFonts w:ascii="Calibri" w:eastAsia="Calibri" w:hAnsi="Calibri" w:cs="Calibri"/>
                        <w:b/>
                        <w:sz w:val="24"/>
                        <w:szCs w:val="24"/>
                        <w:rtl/>
                        <w:lang w:eastAsia="en-GB"/>
                      </w:rPr>
                    </w:pPr>
                  </w:p>
                  <w:p w14:paraId="72BF151E" w14:textId="77777777" w:rsidR="005632AE" w:rsidRPr="000B3C66" w:rsidRDefault="005632AE" w:rsidP="000B3C66">
                    <w:pPr>
                      <w:rPr>
                        <w:rFonts w:ascii="Calibri" w:eastAsia="Calibri" w:hAnsi="Calibri" w:cs="Calibri"/>
                        <w:b/>
                        <w:sz w:val="24"/>
                        <w:szCs w:val="24"/>
                        <w:rtl/>
                        <w:lang w:eastAsia="en-GB"/>
                      </w:rPr>
                    </w:pPr>
                  </w:p>
                  <w:p w14:paraId="279A11DE" w14:textId="77777777" w:rsidR="005632AE" w:rsidRPr="000B3C66" w:rsidRDefault="005632AE" w:rsidP="000B3C66">
                    <w:pPr>
                      <w:rPr>
                        <w:rFonts w:ascii="Calibri" w:eastAsia="Calibri" w:hAnsi="Calibri" w:cs="Calibri"/>
                        <w:b/>
                        <w:sz w:val="24"/>
                        <w:szCs w:val="24"/>
                        <w:rtl/>
                        <w:lang w:eastAsia="en-GB"/>
                      </w:rPr>
                    </w:pPr>
                  </w:p>
                  <w:p w14:paraId="5CAC2FC3" w14:textId="77777777" w:rsidR="005632AE" w:rsidRPr="000B3C66" w:rsidRDefault="005632AE" w:rsidP="000B3C66">
                    <w:pPr>
                      <w:rPr>
                        <w:rFonts w:ascii="Calibri" w:eastAsia="Calibri" w:hAnsi="Calibri" w:cs="Calibri"/>
                        <w:b/>
                        <w:sz w:val="24"/>
                        <w:szCs w:val="24"/>
                        <w:rtl/>
                        <w:lang w:eastAsia="en-GB"/>
                      </w:rPr>
                    </w:pPr>
                  </w:p>
                  <w:p w14:paraId="54B13BEE" w14:textId="77777777" w:rsidR="005632AE" w:rsidRPr="000B3C66" w:rsidRDefault="005632AE" w:rsidP="000B3C66">
                    <w:pPr>
                      <w:rPr>
                        <w:rFonts w:ascii="Calibri" w:eastAsia="Calibri" w:hAnsi="Calibri" w:cs="Calibri"/>
                        <w:b/>
                        <w:sz w:val="24"/>
                        <w:szCs w:val="24"/>
                        <w:rtl/>
                        <w:lang w:eastAsia="en-GB"/>
                      </w:rPr>
                    </w:pPr>
                  </w:p>
                  <w:p w14:paraId="2E550F79" w14:textId="77777777" w:rsidR="005632AE" w:rsidRPr="000B3C66" w:rsidRDefault="005632AE" w:rsidP="000B3C66">
                    <w:pPr>
                      <w:rPr>
                        <w:rFonts w:ascii="Calibri" w:eastAsia="Calibri" w:hAnsi="Calibri" w:cs="Calibri"/>
                        <w:b/>
                        <w:sz w:val="24"/>
                        <w:szCs w:val="24"/>
                        <w:rtl/>
                        <w:lang w:eastAsia="en-GB"/>
                      </w:rPr>
                    </w:pPr>
                  </w:p>
                  <w:p w14:paraId="103F7205" w14:textId="77777777" w:rsidR="005632AE" w:rsidRPr="000B3C66" w:rsidRDefault="005632AE" w:rsidP="000B3C66">
                    <w:pPr>
                      <w:jc w:val="right"/>
                      <w:rPr>
                        <w:rFonts w:ascii="Calibri" w:eastAsia="Calibri" w:hAnsi="Calibri" w:cs="Calibri"/>
                        <w:bCs/>
                        <w:sz w:val="24"/>
                        <w:szCs w:val="24"/>
                        <w:rtl/>
                        <w:lang w:eastAsia="en-GB"/>
                      </w:rPr>
                    </w:pPr>
                    <w:r w:rsidRPr="000B3C66">
                      <w:rPr>
                        <w:rFonts w:ascii="Calibri" w:eastAsia="Calibri" w:hAnsi="Calibri" w:cs="Calibri"/>
                        <w:bCs/>
                        <w:sz w:val="24"/>
                        <w:szCs w:val="24"/>
                        <w:rtl/>
                        <w:lang w:eastAsia="en-GB"/>
                      </w:rPr>
                      <w:t xml:space="preserve">المراجع: </w:t>
                    </w:r>
                  </w:p>
                  <w:p w14:paraId="6D05F438" w14:textId="77777777" w:rsidR="005632AE" w:rsidRPr="000B3C66" w:rsidRDefault="005632AE" w:rsidP="000B3C66">
                    <w:pPr>
                      <w:jc w:val="right"/>
                      <w:rPr>
                        <w:rFonts w:ascii="Calibri" w:eastAsia="Calibri" w:hAnsi="Calibri" w:cs="Calibri"/>
                        <w:bCs/>
                        <w:sz w:val="24"/>
                        <w:szCs w:val="24"/>
                        <w:rtl/>
                        <w:lang w:eastAsia="en-GB"/>
                      </w:rPr>
                    </w:pPr>
                  </w:p>
                  <w:p w14:paraId="1876F059"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sz w:val="24"/>
                        <w:szCs w:val="24"/>
                        <w:shd w:val="clear" w:color="auto" w:fill="FFFFFF"/>
                        <w:lang w:bidi="ar-EG"/>
                      </w:rPr>
                      <w:fldChar w:fldCharType="begin" w:fldLock="1"/>
                    </w:r>
                    <w:r w:rsidRPr="000B3C66">
                      <w:rPr>
                        <w:rFonts w:ascii="Calibri" w:hAnsi="Calibri" w:cs="Calibri"/>
                        <w:sz w:val="24"/>
                        <w:szCs w:val="24"/>
                        <w:shd w:val="clear" w:color="auto" w:fill="FFFFFF"/>
                        <w:lang w:bidi="ar-EG"/>
                      </w:rPr>
                      <w:instrText xml:space="preserve">ADDIN Mendeley Bibliography CSL_BIBLIOGRAPHY </w:instrText>
                    </w:r>
                    <w:r w:rsidRPr="000B3C66">
                      <w:rPr>
                        <w:rFonts w:ascii="Calibri" w:hAnsi="Calibri" w:cs="Calibri"/>
                        <w:sz w:val="24"/>
                        <w:szCs w:val="24"/>
                        <w:shd w:val="clear" w:color="auto" w:fill="FFFFFF"/>
                        <w:lang w:bidi="ar-EG"/>
                      </w:rPr>
                      <w:fldChar w:fldCharType="separate"/>
                    </w:r>
                    <w:r w:rsidRPr="000B3C66">
                      <w:rPr>
                        <w:rFonts w:ascii="Calibri" w:hAnsi="Calibri" w:cs="Calibri"/>
                        <w:noProof/>
                        <w:sz w:val="24"/>
                        <w:szCs w:val="24"/>
                      </w:rPr>
                      <w:t xml:space="preserve">Bindawas, S. M., &amp; Vennu, V. S. (2016). Stroke rehabilitation: A call to action in Saudi Arabia. </w:t>
                    </w:r>
                    <w:r w:rsidRPr="000B3C66">
                      <w:rPr>
                        <w:rFonts w:ascii="Calibri" w:hAnsi="Calibri" w:cs="Calibri"/>
                        <w:i/>
                        <w:iCs/>
                        <w:noProof/>
                        <w:sz w:val="24"/>
                        <w:szCs w:val="24"/>
                      </w:rPr>
                      <w:t>Neurosciences</w:t>
                    </w:r>
                    <w:r w:rsidRPr="000B3C66">
                      <w:rPr>
                        <w:rFonts w:ascii="Calibri" w:hAnsi="Calibri" w:cs="Calibri"/>
                        <w:noProof/>
                        <w:sz w:val="24"/>
                        <w:szCs w:val="24"/>
                      </w:rPr>
                      <w:t xml:space="preserve">, </w:t>
                    </w:r>
                    <w:r w:rsidRPr="000B3C66">
                      <w:rPr>
                        <w:rFonts w:ascii="Calibri" w:hAnsi="Calibri" w:cs="Calibri"/>
                        <w:i/>
                        <w:iCs/>
                        <w:noProof/>
                        <w:sz w:val="24"/>
                        <w:szCs w:val="24"/>
                      </w:rPr>
                      <w:t>21</w:t>
                    </w:r>
                    <w:r w:rsidRPr="000B3C66">
                      <w:rPr>
                        <w:rFonts w:ascii="Calibri" w:hAnsi="Calibri" w:cs="Calibri"/>
                        <w:noProof/>
                        <w:sz w:val="24"/>
                        <w:szCs w:val="24"/>
                      </w:rPr>
                      <w:t>(4), 297.</w:t>
                    </w:r>
                  </w:p>
                  <w:p w14:paraId="25EF3E4E"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Boehme, A. K., Esenwa, C., &amp; Elkind, M. S. V. (2017). Stroke risk factors, genetics, and prevention. </w:t>
                    </w:r>
                    <w:r w:rsidRPr="000B3C66">
                      <w:rPr>
                        <w:rFonts w:ascii="Calibri" w:hAnsi="Calibri" w:cs="Calibri"/>
                        <w:i/>
                        <w:iCs/>
                        <w:noProof/>
                        <w:sz w:val="24"/>
                        <w:szCs w:val="24"/>
                      </w:rPr>
                      <w:t>Circulation Research</w:t>
                    </w:r>
                    <w:r w:rsidRPr="000B3C66">
                      <w:rPr>
                        <w:rFonts w:ascii="Calibri" w:hAnsi="Calibri" w:cs="Calibri"/>
                        <w:noProof/>
                        <w:sz w:val="24"/>
                        <w:szCs w:val="24"/>
                      </w:rPr>
                      <w:t xml:space="preserve">, </w:t>
                    </w:r>
                    <w:r w:rsidRPr="000B3C66">
                      <w:rPr>
                        <w:rFonts w:ascii="Calibri" w:hAnsi="Calibri" w:cs="Calibri"/>
                        <w:i/>
                        <w:iCs/>
                        <w:noProof/>
                        <w:sz w:val="24"/>
                        <w:szCs w:val="24"/>
                      </w:rPr>
                      <w:t>120</w:t>
                    </w:r>
                    <w:r w:rsidRPr="000B3C66">
                      <w:rPr>
                        <w:rFonts w:ascii="Calibri" w:hAnsi="Calibri" w:cs="Calibri"/>
                        <w:noProof/>
                        <w:sz w:val="24"/>
                        <w:szCs w:val="24"/>
                      </w:rPr>
                      <w:t>(3), 472–495.</w:t>
                    </w:r>
                  </w:p>
                  <w:p w14:paraId="6636041C"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Donkor, E. S. (2018). Stroke in the Century: A Snapshot of the Burden, Epidemiology, and Quality of Life. </w:t>
                    </w:r>
                    <w:r w:rsidRPr="000B3C66">
                      <w:rPr>
                        <w:rFonts w:ascii="Calibri" w:hAnsi="Calibri" w:cs="Calibri"/>
                        <w:i/>
                        <w:iCs/>
                        <w:noProof/>
                        <w:sz w:val="24"/>
                        <w:szCs w:val="24"/>
                      </w:rPr>
                      <w:t>Stroke Research and Treatment</w:t>
                    </w:r>
                    <w:r w:rsidRPr="000B3C66">
                      <w:rPr>
                        <w:rFonts w:ascii="Calibri" w:hAnsi="Calibri" w:cs="Calibri"/>
                        <w:noProof/>
                        <w:sz w:val="24"/>
                        <w:szCs w:val="24"/>
                      </w:rPr>
                      <w:t xml:space="preserve">, </w:t>
                    </w:r>
                    <w:r w:rsidRPr="000B3C66">
                      <w:rPr>
                        <w:rFonts w:ascii="Calibri" w:hAnsi="Calibri" w:cs="Calibri"/>
                        <w:i/>
                        <w:iCs/>
                        <w:noProof/>
                        <w:sz w:val="24"/>
                        <w:szCs w:val="24"/>
                      </w:rPr>
                      <w:t>2018</w:t>
                    </w:r>
                    <w:r w:rsidRPr="000B3C66">
                      <w:rPr>
                        <w:rFonts w:ascii="Calibri" w:hAnsi="Calibri" w:cs="Calibri"/>
                        <w:noProof/>
                        <w:sz w:val="24"/>
                        <w:szCs w:val="24"/>
                      </w:rPr>
                      <w:t>.</w:t>
                    </w:r>
                  </w:p>
                  <w:p w14:paraId="414894D7"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French, B. R., Boddepalli, R. S., &amp; Govindarajan, R. (2016). Acute Ischemic Stroke: Current Status and Future Directions. </w:t>
                    </w:r>
                    <w:r w:rsidRPr="000B3C66">
                      <w:rPr>
                        <w:rFonts w:ascii="Calibri" w:hAnsi="Calibri" w:cs="Calibri"/>
                        <w:i/>
                        <w:iCs/>
                        <w:noProof/>
                        <w:sz w:val="24"/>
                        <w:szCs w:val="24"/>
                      </w:rPr>
                      <w:t>Missouri Medicine</w:t>
                    </w:r>
                    <w:r w:rsidRPr="000B3C66">
                      <w:rPr>
                        <w:rFonts w:ascii="Calibri" w:hAnsi="Calibri" w:cs="Calibri"/>
                        <w:noProof/>
                        <w:sz w:val="24"/>
                        <w:szCs w:val="24"/>
                      </w:rPr>
                      <w:t xml:space="preserve">, </w:t>
                    </w:r>
                    <w:r w:rsidRPr="000B3C66">
                      <w:rPr>
                        <w:rFonts w:ascii="Calibri" w:hAnsi="Calibri" w:cs="Calibri"/>
                        <w:i/>
                        <w:iCs/>
                        <w:noProof/>
                        <w:sz w:val="24"/>
                        <w:szCs w:val="24"/>
                      </w:rPr>
                      <w:t>113</w:t>
                    </w:r>
                    <w:r w:rsidRPr="000B3C66">
                      <w:rPr>
                        <w:rFonts w:ascii="Calibri" w:hAnsi="Calibri" w:cs="Calibri"/>
                        <w:noProof/>
                        <w:sz w:val="24"/>
                        <w:szCs w:val="24"/>
                      </w:rPr>
                      <w:t>(6), 480.</w:t>
                    </w:r>
                  </w:p>
                  <w:p w14:paraId="1882E0D0"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Hui, C., Patti, L., Joshi, J., Morgan, M., &amp; Agarwal, A. (2019). Ischemic stroke. </w:t>
                    </w:r>
                    <w:r w:rsidRPr="000B3C66">
                      <w:rPr>
                        <w:rFonts w:ascii="Calibri" w:hAnsi="Calibri" w:cs="Calibri"/>
                        <w:i/>
                        <w:iCs/>
                        <w:noProof/>
                        <w:sz w:val="24"/>
                        <w:szCs w:val="24"/>
                      </w:rPr>
                      <w:t>StatPearls</w:t>
                    </w:r>
                    <w:r w:rsidRPr="000B3C66">
                      <w:rPr>
                        <w:rFonts w:ascii="Calibri" w:hAnsi="Calibri" w:cs="Calibri"/>
                        <w:noProof/>
                        <w:sz w:val="24"/>
                        <w:szCs w:val="24"/>
                      </w:rPr>
                      <w:t>.</w:t>
                    </w:r>
                  </w:p>
                  <w:p w14:paraId="6FF743D5"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Nicol, M. B., &amp; Thrift, A. G. (2005). Knowledge of risk factors and warning signs of stroke. </w:t>
                    </w:r>
                    <w:r w:rsidRPr="000B3C66">
                      <w:rPr>
                        <w:rFonts w:ascii="Calibri" w:hAnsi="Calibri" w:cs="Calibri"/>
                        <w:i/>
                        <w:iCs/>
                        <w:noProof/>
                        <w:sz w:val="24"/>
                        <w:szCs w:val="24"/>
                      </w:rPr>
                      <w:t>Vascular Health and Risk Management</w:t>
                    </w:r>
                    <w:r w:rsidRPr="000B3C66">
                      <w:rPr>
                        <w:rFonts w:ascii="Calibri" w:hAnsi="Calibri" w:cs="Calibri"/>
                        <w:noProof/>
                        <w:sz w:val="24"/>
                        <w:szCs w:val="24"/>
                      </w:rPr>
                      <w:t xml:space="preserve">, </w:t>
                    </w:r>
                    <w:r w:rsidRPr="000B3C66">
                      <w:rPr>
                        <w:rFonts w:ascii="Calibri" w:hAnsi="Calibri" w:cs="Calibri"/>
                        <w:i/>
                        <w:iCs/>
                        <w:noProof/>
                        <w:sz w:val="24"/>
                        <w:szCs w:val="24"/>
                      </w:rPr>
                      <w:t>1</w:t>
                    </w:r>
                    <w:r w:rsidRPr="000B3C66">
                      <w:rPr>
                        <w:rFonts w:ascii="Calibri" w:hAnsi="Calibri" w:cs="Calibri"/>
                        <w:noProof/>
                        <w:sz w:val="24"/>
                        <w:szCs w:val="24"/>
                      </w:rPr>
                      <w:t>(2), 137.</w:t>
                    </w:r>
                  </w:p>
                  <w:p w14:paraId="7BF22C06"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Ovbiagele, B., &amp; Nguyen-Huynh, M. N. (2011). Stroke epidemiology: advancing our understanding of disease mechanism and therapy. </w:t>
                    </w:r>
                    <w:r w:rsidRPr="000B3C66">
                      <w:rPr>
                        <w:rFonts w:ascii="Calibri" w:hAnsi="Calibri" w:cs="Calibri"/>
                        <w:i/>
                        <w:iCs/>
                        <w:noProof/>
                        <w:sz w:val="24"/>
                        <w:szCs w:val="24"/>
                      </w:rPr>
                      <w:t>Neurotherapeutics</w:t>
                    </w:r>
                    <w:r w:rsidRPr="000B3C66">
                      <w:rPr>
                        <w:rFonts w:ascii="Calibri" w:hAnsi="Calibri" w:cs="Calibri"/>
                        <w:noProof/>
                        <w:sz w:val="24"/>
                        <w:szCs w:val="24"/>
                      </w:rPr>
                      <w:t xml:space="preserve">, </w:t>
                    </w:r>
                    <w:r w:rsidRPr="000B3C66">
                      <w:rPr>
                        <w:rFonts w:ascii="Calibri" w:hAnsi="Calibri" w:cs="Calibri"/>
                        <w:i/>
                        <w:iCs/>
                        <w:noProof/>
                        <w:sz w:val="24"/>
                        <w:szCs w:val="24"/>
                      </w:rPr>
                      <w:t>8</w:t>
                    </w:r>
                    <w:r w:rsidRPr="000B3C66">
                      <w:rPr>
                        <w:rFonts w:ascii="Calibri" w:hAnsi="Calibri" w:cs="Calibri"/>
                        <w:noProof/>
                        <w:sz w:val="24"/>
                        <w:szCs w:val="24"/>
                      </w:rPr>
                      <w:t>(3), 319.</w:t>
                    </w:r>
                  </w:p>
                  <w:p w14:paraId="148FE6E1"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Panuganti, K. K., Tadi, P., &amp; Lui, F. (2019). Transient ischemic attack. In </w:t>
                    </w:r>
                    <w:r w:rsidRPr="000B3C66">
                      <w:rPr>
                        <w:rFonts w:ascii="Calibri" w:hAnsi="Calibri" w:cs="Calibri"/>
                        <w:i/>
                        <w:iCs/>
                        <w:noProof/>
                        <w:sz w:val="24"/>
                        <w:szCs w:val="24"/>
                      </w:rPr>
                      <w:t>StatPearls [Internet]</w:t>
                    </w:r>
                    <w:r w:rsidRPr="000B3C66">
                      <w:rPr>
                        <w:rFonts w:ascii="Calibri" w:hAnsi="Calibri" w:cs="Calibri"/>
                        <w:noProof/>
                        <w:sz w:val="24"/>
                        <w:szCs w:val="24"/>
                      </w:rPr>
                      <w:t>. StatPearls Publishing.</w:t>
                    </w:r>
                  </w:p>
                  <w:p w14:paraId="6F991396"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Thompson, J. E. (1996). The evolution of surgery for the treatment and prevention of stroke: The Willis Lecture. </w:t>
                    </w:r>
                    <w:r w:rsidRPr="000B3C66">
                      <w:rPr>
                        <w:rFonts w:ascii="Calibri" w:hAnsi="Calibri" w:cs="Calibri"/>
                        <w:i/>
                        <w:iCs/>
                        <w:noProof/>
                        <w:sz w:val="24"/>
                        <w:szCs w:val="24"/>
                      </w:rPr>
                      <w:t>Stroke</w:t>
                    </w:r>
                    <w:r w:rsidRPr="000B3C66">
                      <w:rPr>
                        <w:rFonts w:ascii="Calibri" w:hAnsi="Calibri" w:cs="Calibri"/>
                        <w:noProof/>
                        <w:sz w:val="24"/>
                        <w:szCs w:val="24"/>
                      </w:rPr>
                      <w:t xml:space="preserve">, </w:t>
                    </w:r>
                    <w:r w:rsidRPr="000B3C66">
                      <w:rPr>
                        <w:rFonts w:ascii="Calibri" w:hAnsi="Calibri" w:cs="Calibri"/>
                        <w:i/>
                        <w:iCs/>
                        <w:noProof/>
                        <w:sz w:val="24"/>
                        <w:szCs w:val="24"/>
                      </w:rPr>
                      <w:t>27</w:t>
                    </w:r>
                    <w:r w:rsidRPr="000B3C66">
                      <w:rPr>
                        <w:rFonts w:ascii="Calibri" w:hAnsi="Calibri" w:cs="Calibri"/>
                        <w:noProof/>
                        <w:sz w:val="24"/>
                        <w:szCs w:val="24"/>
                      </w:rPr>
                      <w:t>(8), 1427–1434.</w:t>
                    </w:r>
                  </w:p>
                  <w:p w14:paraId="5E915721" w14:textId="77777777" w:rsidR="005632AE" w:rsidRPr="000B3C66" w:rsidRDefault="005632AE" w:rsidP="000B3C66">
                    <w:pPr>
                      <w:widowControl w:val="0"/>
                      <w:autoSpaceDE w:val="0"/>
                      <w:autoSpaceDN w:val="0"/>
                      <w:adjustRightInd w:val="0"/>
                      <w:spacing w:line="240" w:lineRule="auto"/>
                      <w:ind w:left="480" w:hanging="480"/>
                      <w:rPr>
                        <w:rFonts w:ascii="Calibri" w:hAnsi="Calibri" w:cs="Calibri"/>
                        <w:noProof/>
                        <w:sz w:val="24"/>
                        <w:szCs w:val="24"/>
                      </w:rPr>
                    </w:pPr>
                    <w:r w:rsidRPr="000B3C66">
                      <w:rPr>
                        <w:rFonts w:ascii="Calibri" w:hAnsi="Calibri" w:cs="Calibri"/>
                        <w:noProof/>
                        <w:sz w:val="24"/>
                        <w:szCs w:val="24"/>
                      </w:rPr>
                      <w:t xml:space="preserve">Vijayan, M., &amp; Reddy, P. H. (2016). Stroke, vascular dementia, and Alzheimer’s disease: molecular links. </w:t>
                    </w:r>
                    <w:r w:rsidRPr="000B3C66">
                      <w:rPr>
                        <w:rFonts w:ascii="Calibri" w:hAnsi="Calibri" w:cs="Calibri"/>
                        <w:i/>
                        <w:iCs/>
                        <w:noProof/>
                        <w:sz w:val="24"/>
                        <w:szCs w:val="24"/>
                      </w:rPr>
                      <w:t>Journal of Alzheimer’s Disease</w:t>
                    </w:r>
                    <w:r w:rsidRPr="000B3C66">
                      <w:rPr>
                        <w:rFonts w:ascii="Calibri" w:hAnsi="Calibri" w:cs="Calibri"/>
                        <w:noProof/>
                        <w:sz w:val="24"/>
                        <w:szCs w:val="24"/>
                      </w:rPr>
                      <w:t xml:space="preserve">, </w:t>
                    </w:r>
                    <w:r w:rsidRPr="000B3C66">
                      <w:rPr>
                        <w:rFonts w:ascii="Calibri" w:hAnsi="Calibri" w:cs="Calibri"/>
                        <w:i/>
                        <w:iCs/>
                        <w:noProof/>
                        <w:sz w:val="24"/>
                        <w:szCs w:val="24"/>
                      </w:rPr>
                      <w:t>54</w:t>
                    </w:r>
                    <w:r w:rsidRPr="000B3C66">
                      <w:rPr>
                        <w:rFonts w:ascii="Calibri" w:hAnsi="Calibri" w:cs="Calibri"/>
                        <w:noProof/>
                        <w:sz w:val="24"/>
                        <w:szCs w:val="24"/>
                      </w:rPr>
                      <w:t>(2), 427–443.</w:t>
                    </w:r>
                  </w:p>
                  <w:p w14:paraId="08C86DB9" w14:textId="77777777" w:rsidR="005632AE" w:rsidRPr="000B3C66" w:rsidRDefault="005632AE" w:rsidP="000B3C66">
                    <w:pPr>
                      <w:rPr>
                        <w:rFonts w:ascii="Calibri" w:hAnsi="Calibri" w:cs="Calibri"/>
                        <w:sz w:val="24"/>
                        <w:szCs w:val="24"/>
                        <w:rtl/>
                        <w:lang w:bidi="ar-EG"/>
                      </w:rPr>
                    </w:pPr>
                    <w:r w:rsidRPr="000B3C66">
                      <w:rPr>
                        <w:rFonts w:ascii="Calibri" w:hAnsi="Calibri" w:cs="Calibri"/>
                        <w:sz w:val="24"/>
                        <w:szCs w:val="24"/>
                        <w:shd w:val="clear" w:color="auto" w:fill="FFFFFF"/>
                        <w:lang w:bidi="ar-EG"/>
                      </w:rPr>
                      <w:fldChar w:fldCharType="end"/>
                    </w:r>
                  </w:p>
                  <w:p w14:paraId="0C2618CB" w14:textId="77777777" w:rsidR="005632AE" w:rsidRPr="000B3C66" w:rsidRDefault="005632AE" w:rsidP="000B3C66">
                    <w:pPr>
                      <w:rPr>
                        <w:rFonts w:ascii="Calibri" w:hAnsi="Calibri" w:cs="Calibri"/>
                        <w:b/>
                        <w:bCs/>
                        <w:sz w:val="24"/>
                        <w:szCs w:val="24"/>
                        <w:rtl/>
                        <w:lang w:bidi="ar-EG"/>
                      </w:rPr>
                    </w:pPr>
                  </w:p>
                  <w:p w14:paraId="2C91DB45" w14:textId="77777777" w:rsidR="005632AE" w:rsidRPr="000B3C66" w:rsidRDefault="005632AE" w:rsidP="000B3C66">
                    <w:pPr>
                      <w:rPr>
                        <w:rFonts w:ascii="Calibri" w:hAnsi="Calibri" w:cs="Calibri"/>
                        <w:b/>
                        <w:bCs/>
                        <w:sz w:val="24"/>
                        <w:szCs w:val="24"/>
                        <w:rtl/>
                      </w:rPr>
                    </w:pPr>
                  </w:p>
                  <w:p w14:paraId="7295B064" w14:textId="77777777" w:rsidR="005632AE" w:rsidRPr="000B3C66" w:rsidRDefault="005632AE" w:rsidP="000B3C66">
                    <w:pPr>
                      <w:rPr>
                        <w:rFonts w:ascii="Calibri" w:hAnsi="Calibri" w:cs="Calibri"/>
                        <w:b/>
                        <w:bCs/>
                        <w:sz w:val="24"/>
                        <w:szCs w:val="24"/>
                        <w:rtl/>
                      </w:rPr>
                    </w:pPr>
                  </w:p>
                  <w:p w14:paraId="739CF3B9" w14:textId="77777777" w:rsidR="005632AE" w:rsidRPr="000B3C66" w:rsidRDefault="005632AE" w:rsidP="000B3C66">
                    <w:pPr>
                      <w:rPr>
                        <w:rFonts w:ascii="Calibri" w:hAnsi="Calibri" w:cs="Calibri"/>
                        <w:b/>
                        <w:bCs/>
                        <w:sz w:val="24"/>
                        <w:szCs w:val="24"/>
                        <w:rtl/>
                      </w:rPr>
                    </w:pPr>
                  </w:p>
                  <w:p w14:paraId="673EE2BC" w14:textId="77777777" w:rsidR="005632AE" w:rsidRPr="000B3C66" w:rsidRDefault="005632AE" w:rsidP="000B3C66">
                    <w:pPr>
                      <w:rPr>
                        <w:rFonts w:ascii="Calibri" w:hAnsi="Calibri" w:cs="Calibri"/>
                        <w:b/>
                        <w:bCs/>
                        <w:sz w:val="24"/>
                        <w:szCs w:val="24"/>
                        <w:rtl/>
                      </w:rPr>
                    </w:pPr>
                  </w:p>
                  <w:p w14:paraId="728D411A" w14:textId="77777777" w:rsidR="005632AE" w:rsidRPr="000B3C66" w:rsidRDefault="005632AE" w:rsidP="000B3C66">
                    <w:pPr>
                      <w:rPr>
                        <w:rFonts w:ascii="Calibri" w:hAnsi="Calibri" w:cs="Calibri"/>
                        <w:b/>
                        <w:bCs/>
                        <w:rtl/>
                      </w:rPr>
                    </w:pPr>
                  </w:p>
                  <w:p w14:paraId="3007777C" w14:textId="77777777" w:rsidR="005632AE" w:rsidRPr="000B3C66" w:rsidRDefault="005632AE" w:rsidP="000B3C66">
                    <w:pPr>
                      <w:rPr>
                        <w:rFonts w:ascii="Calibri" w:hAnsi="Calibri" w:cs="Calibri"/>
                        <w:b/>
                        <w:bCs/>
                        <w:rtl/>
                      </w:rPr>
                    </w:pPr>
                  </w:p>
                  <w:p w14:paraId="297F9F66" w14:textId="77777777" w:rsidR="005632AE" w:rsidRPr="000B3C66" w:rsidRDefault="005632AE" w:rsidP="000B3C66">
                    <w:pPr>
                      <w:rPr>
                        <w:rFonts w:ascii="Calibri" w:hAnsi="Calibri" w:cs="Calibri"/>
                        <w:b/>
                        <w:bCs/>
                        <w:rtl/>
                      </w:rPr>
                    </w:pPr>
                  </w:p>
                  <w:p w14:paraId="2012CD3F" w14:textId="77777777" w:rsidR="005632AE" w:rsidRPr="000B3C66" w:rsidRDefault="005632AE" w:rsidP="000B3C66">
                    <w:pPr>
                      <w:rPr>
                        <w:b/>
                        <w:bCs/>
                        <w:color w:val="0D0D0D" w:themeColor="text1" w:themeTint="F2"/>
                        <w:sz w:val="24"/>
                        <w:szCs w:val="24"/>
                      </w:rPr>
                    </w:pPr>
                  </w:p>
                </w:txbxContent>
              </v:textbox>
              <w10:wrap type="square"/>
            </v:shape>
          </w:pict>
        </mc:Fallback>
      </mc:AlternateContent>
    </w:r>
    <w:r>
      <w:rPr>
        <w:rFonts w:cstheme="minorHAnsi"/>
        <w:b/>
        <w:bCs/>
        <w:color w:val="0D0D0D" w:themeColor="text1" w:themeTint="F2"/>
        <w:rtl/>
        <w:lang w:bidi="ar-JO"/>
      </w:rPr>
      <w:t>المجلد</w:t>
    </w:r>
    <w:r w:rsidR="00B52149">
      <w:rPr>
        <w:rFonts w:cstheme="minorHAnsi" w:hint="cs"/>
        <w:b/>
        <w:bCs/>
        <w:color w:val="0D0D0D" w:themeColor="text1" w:themeTint="F2"/>
        <w:rtl/>
        <w:lang w:bidi="ar-JO"/>
      </w:rPr>
      <w:t xml:space="preserve"> </w:t>
    </w:r>
    <w:r w:rsidR="00AC1101">
      <w:rPr>
        <w:rFonts w:cstheme="minorHAnsi" w:hint="cs"/>
        <w:b/>
        <w:bCs/>
        <w:color w:val="0D0D0D" w:themeColor="text1" w:themeTint="F2"/>
        <w:rtl/>
        <w:lang w:bidi="ar-JO"/>
      </w:rPr>
      <w:t>الواحد و</w:t>
    </w:r>
    <w:r w:rsidR="003D1897">
      <w:rPr>
        <w:rFonts w:cstheme="minorHAnsi" w:hint="cs"/>
        <w:b/>
        <w:bCs/>
        <w:color w:val="0D0D0D" w:themeColor="text1" w:themeTint="F2"/>
        <w:rtl/>
        <w:lang w:bidi="ar-JO"/>
      </w:rPr>
      <w:t>الثلاثون</w:t>
    </w:r>
    <w:r w:rsidR="000376C1">
      <w:rPr>
        <w:rFonts w:cstheme="minorHAnsi" w:hint="cs"/>
        <w:b/>
        <w:bCs/>
        <w:color w:val="0D0D0D" w:themeColor="text1" w:themeTint="F2"/>
        <w:rtl/>
        <w:lang w:bidi="ar-JO"/>
      </w:rPr>
      <w:t xml:space="preserve"> </w:t>
    </w:r>
    <w:r>
      <w:rPr>
        <w:rFonts w:cstheme="minorHAnsi"/>
        <w:b/>
        <w:bCs/>
        <w:color w:val="0D0D0D" w:themeColor="text1" w:themeTint="F2"/>
        <w:rtl/>
        <w:lang w:bidi="ar-JO"/>
      </w:rPr>
      <w:t>– العدد</w:t>
    </w:r>
    <w:r w:rsidR="00FE7FB1">
      <w:rPr>
        <w:rFonts w:cstheme="minorHAnsi" w:hint="cs"/>
        <w:b/>
        <w:bCs/>
        <w:color w:val="0D0D0D" w:themeColor="text1" w:themeTint="F2"/>
        <w:rtl/>
        <w:lang w:bidi="ar-JO"/>
      </w:rPr>
      <w:t xml:space="preserve"> </w:t>
    </w:r>
    <w:r w:rsidR="00AC1101">
      <w:rPr>
        <w:rFonts w:cstheme="minorHAnsi" w:hint="cs"/>
        <w:b/>
        <w:bCs/>
        <w:color w:val="0D0D0D" w:themeColor="text1" w:themeTint="F2"/>
        <w:rtl/>
        <w:lang w:bidi="ar-JO"/>
      </w:rPr>
      <w:t>ال</w:t>
    </w:r>
    <w:r w:rsidR="00E70F44">
      <w:rPr>
        <w:rFonts w:cstheme="minorHAnsi" w:hint="cs"/>
        <w:b/>
        <w:bCs/>
        <w:color w:val="0D0D0D" w:themeColor="text1" w:themeTint="F2"/>
        <w:rtl/>
        <w:lang w:bidi="ar-JO"/>
      </w:rPr>
      <w:t>ثاني</w:t>
    </w:r>
    <w:r w:rsidR="000376C1">
      <w:rPr>
        <w:rFonts w:cstheme="minorHAnsi" w:hint="cs"/>
        <w:b/>
        <w:bCs/>
        <w:color w:val="0D0D0D" w:themeColor="text1" w:themeTint="F2"/>
        <w:rtl/>
        <w:lang w:bidi="ar-JO"/>
      </w:rPr>
      <w:t xml:space="preserve"> </w:t>
    </w:r>
    <w:r>
      <w:rPr>
        <w:rFonts w:cstheme="minorHAnsi"/>
        <w:b/>
        <w:bCs/>
        <w:color w:val="0D0D0D" w:themeColor="text1" w:themeTint="F2"/>
        <w:rtl/>
        <w:lang w:bidi="ar-JO"/>
      </w:rPr>
      <w:t>– البحث ال</w:t>
    </w:r>
    <w:r>
      <w:rPr>
        <w:rFonts w:cstheme="minorHAnsi" w:hint="cs"/>
        <w:b/>
        <w:bCs/>
        <w:color w:val="0D0D0D" w:themeColor="text1" w:themeTint="F2"/>
        <w:rtl/>
        <w:lang w:bidi="ar-JO"/>
      </w:rPr>
      <w:t xml:space="preserve">أول </w:t>
    </w:r>
    <w:r w:rsidRPr="000B3C66">
      <w:rPr>
        <w:rFonts w:cstheme="minorHAnsi"/>
        <w:b/>
        <w:bCs/>
        <w:color w:val="0D0D0D" w:themeColor="text1" w:themeTint="F2"/>
        <w:rtl/>
        <w:lang w:bidi="ar-JO"/>
      </w:rPr>
      <w:t>(</w:t>
    </w:r>
    <w:r w:rsidR="00BF278C" w:rsidRPr="000B3C66">
      <w:rPr>
        <w:rFonts w:cstheme="minorHAnsi" w:hint="cs"/>
        <w:b/>
        <w:bCs/>
        <w:color w:val="0D0D0D" w:themeColor="text1" w:themeTint="F2"/>
        <w:rtl/>
        <w:lang w:bidi="ar-JO"/>
      </w:rPr>
      <w:t xml:space="preserve">ص: </w:t>
    </w:r>
    <w:r w:rsidR="00BF278C">
      <w:rPr>
        <w:rFonts w:cstheme="minorHAnsi" w:hint="cs"/>
        <w:b/>
        <w:bCs/>
        <w:color w:val="0D0D0D" w:themeColor="text1" w:themeTint="F2"/>
        <w:rtl/>
        <w:lang w:bidi="ar-JO"/>
      </w:rPr>
      <w:t>من</w:t>
    </w:r>
    <w:r w:rsidR="00E70F44">
      <w:rPr>
        <w:rFonts w:cstheme="minorHAnsi" w:hint="cs"/>
        <w:b/>
        <w:bCs/>
        <w:color w:val="0D0D0D" w:themeColor="text1" w:themeTint="F2"/>
        <w:rtl/>
        <w:lang w:bidi="ar-JO"/>
      </w:rPr>
      <w:t xml:space="preserve">- </w:t>
    </w:r>
    <w:proofErr w:type="gramStart"/>
    <w:r w:rsidR="00E70F44">
      <w:rPr>
        <w:rFonts w:cstheme="minorHAnsi" w:hint="cs"/>
        <w:b/>
        <w:bCs/>
        <w:color w:val="0D0D0D" w:themeColor="text1" w:themeTint="F2"/>
        <w:rtl/>
        <w:lang w:bidi="ar-JO"/>
      </w:rPr>
      <w:t>ال</w:t>
    </w:r>
    <w:r>
      <w:rPr>
        <w:rFonts w:cstheme="minorHAnsi"/>
        <w:b/>
        <w:bCs/>
        <w:color w:val="0D0D0D" w:themeColor="text1" w:themeTint="F2"/>
        <w:lang w:bidi="ar-JO"/>
      </w:rPr>
      <w:t xml:space="preserve">  </w:t>
    </w:r>
    <w:r w:rsidRPr="000B3C66">
      <w:rPr>
        <w:rFonts w:cstheme="minorHAnsi"/>
        <w:b/>
        <w:bCs/>
        <w:color w:val="0D0D0D" w:themeColor="text1" w:themeTint="F2"/>
        <w:rtl/>
        <w:lang w:bidi="ar-JO"/>
      </w:rPr>
      <w:t>)</w:t>
    </w:r>
    <w:proofErr w:type="gramEnd"/>
    <w:r>
      <w:rPr>
        <w:rFonts w:cstheme="minorHAnsi"/>
        <w:b/>
        <w:bCs/>
        <w:color w:val="0D0D0D" w:themeColor="text1" w:themeTint="F2"/>
        <w:lang w:bidi="ar-JO"/>
      </w:rPr>
      <w:t xml:space="preserve">               </w:t>
    </w:r>
    <w:r>
      <w:rPr>
        <w:rFonts w:cstheme="minorHAnsi" w:hint="cs"/>
        <w:b/>
        <w:bCs/>
        <w:color w:val="0D0D0D" w:themeColor="text1" w:themeTint="F2"/>
        <w:rtl/>
        <w:lang w:bidi="ar-JO"/>
      </w:rPr>
      <w:t xml:space="preserve">    </w:t>
    </w:r>
    <w:r>
      <w:rPr>
        <w:rFonts w:cstheme="minorHAnsi"/>
        <w:b/>
        <w:bCs/>
        <w:color w:val="0D0D0D" w:themeColor="text1" w:themeTint="F2"/>
        <w:lang w:bidi="ar-JO"/>
      </w:rPr>
      <w:t xml:space="preserve">         </w:t>
    </w:r>
    <w:r w:rsidR="006B1554">
      <w:rPr>
        <w:rFonts w:cstheme="minorHAnsi" w:hint="cs"/>
        <w:b/>
        <w:bCs/>
        <w:color w:val="0D0D0D" w:themeColor="text1" w:themeTint="F2"/>
        <w:rtl/>
        <w:lang w:bidi="ar-JO"/>
      </w:rPr>
      <w:t xml:space="preserve">       </w:t>
    </w:r>
    <w:r>
      <w:rPr>
        <w:rFonts w:cstheme="minorHAnsi"/>
        <w:b/>
        <w:bCs/>
        <w:color w:val="0D0D0D" w:themeColor="text1" w:themeTint="F2"/>
        <w:lang w:bidi="ar-JO"/>
      </w:rPr>
      <w:t xml:space="preserve">    </w:t>
    </w:r>
    <w:r w:rsidR="007E45C5">
      <w:rPr>
        <w:rFonts w:cstheme="minorHAnsi"/>
        <w:b/>
        <w:bCs/>
        <w:color w:val="0D0D0D" w:themeColor="text1" w:themeTint="F2"/>
        <w:lang w:bidi="ar-JO"/>
      </w:rPr>
      <w:t xml:space="preserve">   </w:t>
    </w:r>
    <w:r w:rsidR="00BF278C">
      <w:rPr>
        <w:rFonts w:cstheme="minorHAnsi" w:hint="cs"/>
        <w:b/>
        <w:bCs/>
        <w:color w:val="0D0D0D" w:themeColor="text1" w:themeTint="F2"/>
        <w:rtl/>
        <w:lang w:bidi="ar-JO"/>
      </w:rPr>
      <w:t xml:space="preserve">  </w:t>
    </w:r>
    <w:r w:rsidR="007E45C5">
      <w:rPr>
        <w:rFonts w:cstheme="minorHAnsi"/>
        <w:b/>
        <w:bCs/>
        <w:color w:val="0D0D0D" w:themeColor="text1" w:themeTint="F2"/>
        <w:lang w:bidi="ar-JO"/>
      </w:rPr>
      <w:t xml:space="preserve">   </w:t>
    </w:r>
    <w:r>
      <w:rPr>
        <w:rFonts w:cstheme="minorHAnsi"/>
        <w:b/>
        <w:bCs/>
        <w:color w:val="0D0D0D" w:themeColor="text1" w:themeTint="F2"/>
        <w:lang w:bidi="ar-JO"/>
      </w:rPr>
      <w:t xml:space="preserve">        </w:t>
    </w:r>
    <w:r>
      <w:rPr>
        <w:rFonts w:cstheme="minorHAnsi"/>
        <w:b/>
        <w:bCs/>
        <w:color w:val="0D0D0D" w:themeColor="text1" w:themeTint="F2"/>
        <w:rtl/>
        <w:lang w:bidi="ar-JO"/>
      </w:rPr>
      <w:t>15</w:t>
    </w:r>
    <w:r w:rsidR="0047753F">
      <w:rPr>
        <w:rFonts w:cstheme="minorHAnsi" w:hint="cs"/>
        <w:b/>
        <w:bCs/>
        <w:color w:val="0D0D0D" w:themeColor="text1" w:themeTint="F2"/>
        <w:rtl/>
        <w:lang w:bidi="ar-JO"/>
      </w:rPr>
      <w:t xml:space="preserve"> </w:t>
    </w:r>
    <w:r>
      <w:rPr>
        <w:rFonts w:cstheme="minorHAnsi"/>
        <w:b/>
        <w:bCs/>
        <w:color w:val="0D0D0D" w:themeColor="text1" w:themeTint="F2"/>
        <w:rtl/>
        <w:lang w:bidi="ar-JO"/>
      </w:rPr>
      <w:t>–</w:t>
    </w:r>
    <w:r w:rsidR="00395F36">
      <w:rPr>
        <w:rFonts w:cstheme="minorHAnsi" w:hint="cs"/>
        <w:b/>
        <w:bCs/>
        <w:color w:val="0D0D0D" w:themeColor="text1" w:themeTint="F2"/>
        <w:rtl/>
        <w:lang w:bidi="ar-JO"/>
      </w:rPr>
      <w:t xml:space="preserve"> </w:t>
    </w:r>
    <w:r w:rsidR="00927754">
      <w:rPr>
        <w:rFonts w:cstheme="minorHAnsi" w:hint="cs"/>
        <w:b/>
        <w:bCs/>
        <w:color w:val="0D0D0D" w:themeColor="text1" w:themeTint="F2"/>
        <w:rtl/>
        <w:lang w:bidi="ar-JO"/>
      </w:rPr>
      <w:t>تشرين</w:t>
    </w:r>
    <w:r w:rsidR="00E70F44">
      <w:rPr>
        <w:rFonts w:cstheme="minorHAnsi" w:hint="cs"/>
        <w:b/>
        <w:bCs/>
        <w:color w:val="0D0D0D" w:themeColor="text1" w:themeTint="F2"/>
        <w:rtl/>
        <w:lang w:bidi="ar-JO"/>
      </w:rPr>
      <w:t xml:space="preserve"> الثاني</w:t>
    </w:r>
    <w:r w:rsidR="005C7496">
      <w:rPr>
        <w:rFonts w:cstheme="minorHAnsi" w:hint="cs"/>
        <w:b/>
        <w:bCs/>
        <w:color w:val="0D0D0D" w:themeColor="text1" w:themeTint="F2"/>
        <w:rtl/>
        <w:lang w:bidi="ar-JO"/>
      </w:rPr>
      <w:t xml:space="preserve"> </w:t>
    </w:r>
    <w:r>
      <w:rPr>
        <w:rFonts w:cstheme="minorHAnsi"/>
        <w:b/>
        <w:bCs/>
        <w:color w:val="0D0D0D" w:themeColor="text1" w:themeTint="F2"/>
        <w:rtl/>
        <w:lang w:bidi="ar-JO"/>
      </w:rPr>
      <w:t>–</w:t>
    </w:r>
    <w:r w:rsidR="0047753F">
      <w:rPr>
        <w:rFonts w:cstheme="minorHAnsi" w:hint="cs"/>
        <w:b/>
        <w:bCs/>
        <w:color w:val="0D0D0D" w:themeColor="text1" w:themeTint="F2"/>
        <w:rtl/>
        <w:lang w:bidi="ar-JO"/>
      </w:rPr>
      <w:t xml:space="preserve"> </w:t>
    </w:r>
    <w:r>
      <w:rPr>
        <w:rFonts w:cstheme="minorHAnsi"/>
        <w:b/>
        <w:bCs/>
        <w:color w:val="0D0D0D" w:themeColor="text1" w:themeTint="F2"/>
        <w:rtl/>
        <w:lang w:bidi="ar-JO"/>
      </w:rPr>
      <w:t>20</w:t>
    </w:r>
    <w:r>
      <w:rPr>
        <w:rFonts w:cstheme="minorHAnsi" w:hint="cs"/>
        <w:b/>
        <w:bCs/>
        <w:color w:val="0D0D0D" w:themeColor="text1" w:themeTint="F2"/>
        <w:rtl/>
        <w:lang w:bidi="ar-JO"/>
      </w:rPr>
      <w:t>2</w:t>
    </w:r>
    <w:r w:rsidR="0047753F">
      <w:rPr>
        <w:rFonts w:cstheme="minorHAnsi" w:hint="cs"/>
        <w:b/>
        <w:bCs/>
        <w:color w:val="0D0D0D" w:themeColor="text1" w:themeTint="F2"/>
        <w:rtl/>
        <w:lang w:bidi="ar-JO"/>
      </w:rPr>
      <w:t>6</w:t>
    </w:r>
    <w:r>
      <w:rPr>
        <w:rFonts w:cstheme="minorHAnsi" w:hint="cs"/>
        <w:b/>
        <w:bCs/>
        <w:color w:val="0D0D0D" w:themeColor="text1" w:themeTint="F2"/>
        <w:rtl/>
        <w:lang w:bidi="ar-JO"/>
      </w:rPr>
      <w:t>م</w:t>
    </w:r>
  </w:p>
  <w:p w14:paraId="0AB78B04" w14:textId="3DCEBBCB" w:rsidR="00B675A6" w:rsidRDefault="005632AE" w:rsidP="00B61EE6">
    <w:pPr>
      <w:pStyle w:val="Header"/>
      <w:tabs>
        <w:tab w:val="left" w:pos="744"/>
        <w:tab w:val="left" w:pos="1022"/>
        <w:tab w:val="right" w:pos="9360"/>
        <w:tab w:val="right" w:pos="10190"/>
      </w:tabs>
      <w:ind w:right="-290"/>
    </w:pPr>
    <w:r w:rsidRPr="000B3C66">
      <w:rPr>
        <w:rFonts w:cstheme="minorHAnsi"/>
        <w:b/>
        <w:bCs/>
        <w:noProof/>
        <w:color w:val="000000" w:themeColor="text1"/>
        <w:rtl/>
      </w:rPr>
      <mc:AlternateContent>
        <mc:Choice Requires="wps">
          <w:drawing>
            <wp:anchor distT="0" distB="0" distL="114300" distR="114300" simplePos="0" relativeHeight="251661824" behindDoc="0" locked="0" layoutInCell="1" allowOverlap="1" wp14:anchorId="4BBED90C" wp14:editId="739981B7">
              <wp:simplePos x="0" y="0"/>
              <wp:positionH relativeFrom="column">
                <wp:posOffset>-281940</wp:posOffset>
              </wp:positionH>
              <wp:positionV relativeFrom="paragraph">
                <wp:posOffset>126365</wp:posOffset>
              </wp:positionV>
              <wp:extent cx="6751320" cy="137160"/>
              <wp:effectExtent l="0" t="0" r="11430" b="15240"/>
              <wp:wrapNone/>
              <wp:docPr id="10" name="Rectangle 10"/>
              <wp:cNvGraphicFramePr/>
              <a:graphic xmlns:a="http://schemas.openxmlformats.org/drawingml/2006/main">
                <a:graphicData uri="http://schemas.microsoft.com/office/word/2010/wordprocessingShape">
                  <wps:wsp>
                    <wps:cNvSpPr/>
                    <wps:spPr>
                      <a:xfrm>
                        <a:off x="0" y="0"/>
                        <a:ext cx="6751320" cy="137160"/>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078DFA" id="Rectangle 10" o:spid="_x0000_s1026" style="position:absolute;margin-left:-22.2pt;margin-top:9.95pt;width:531.6pt;height:10.8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" fillcolor="#b8cce4 [1300]" strokecolor="#b8cce4 [1300]"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FC39" w14:textId="77777777" w:rsidR="00BF278C" w:rsidRDefault="00BF2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70E5"/>
    <w:multiLevelType w:val="multilevel"/>
    <w:tmpl w:val="9830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83684"/>
    <w:multiLevelType w:val="multilevel"/>
    <w:tmpl w:val="2F22809E"/>
    <w:lvl w:ilvl="0">
      <w:start w:val="8"/>
      <w:numFmt w:val="decimal"/>
      <w:lvlText w:val="%1"/>
      <w:lvlJc w:val="left"/>
      <w:pPr>
        <w:ind w:left="380" w:hanging="380"/>
      </w:pPr>
      <w:rPr>
        <w:rFonts w:hint="default"/>
        <w:sz w:val="28"/>
      </w:rPr>
    </w:lvl>
    <w:lvl w:ilvl="1">
      <w:start w:val="7"/>
      <w:numFmt w:val="decimal"/>
      <w:lvlText w:val="%1.%2"/>
      <w:lvlJc w:val="left"/>
      <w:pPr>
        <w:ind w:left="380" w:hanging="38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 w15:restartNumberingAfterBreak="0">
    <w:nsid w:val="09327C59"/>
    <w:multiLevelType w:val="hybridMultilevel"/>
    <w:tmpl w:val="7ADE0B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0A0D51"/>
    <w:multiLevelType w:val="multilevel"/>
    <w:tmpl w:val="212859A6"/>
    <w:name w:val="Pol&amp;ProcSet"/>
    <w:lvl w:ilvl="0">
      <w:start w:val="1"/>
      <w:numFmt w:val="decimal"/>
      <w:lvlText w:val="%1"/>
      <w:lvlJc w:val="left"/>
      <w:pPr>
        <w:tabs>
          <w:tab w:val="num" w:pos="747"/>
        </w:tabs>
        <w:ind w:left="747" w:hanging="747"/>
      </w:pPr>
      <w:rPr>
        <w:rFonts w:hint="default"/>
        <w:b/>
        <w:color w:val="auto"/>
      </w:rPr>
    </w:lvl>
    <w:lvl w:ilvl="1">
      <w:start w:val="1"/>
      <w:numFmt w:val="decimal"/>
      <w:lvlText w:val="%1.%2"/>
      <w:lvlJc w:val="left"/>
      <w:pPr>
        <w:tabs>
          <w:tab w:val="num" w:pos="1021"/>
        </w:tabs>
        <w:ind w:left="284"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340" w:firstLine="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firstLine="0"/>
      </w:pPr>
      <w:rPr>
        <w:rFonts w:hint="default"/>
        <w:sz w:val="22"/>
        <w:szCs w:val="22"/>
      </w:rPr>
    </w:lvl>
    <w:lvl w:ilvl="4">
      <w:start w:val="1"/>
      <w:numFmt w:val="decimal"/>
      <w:lvlText w:val="%1.%2.%3.%4.%5"/>
      <w:lvlJc w:val="left"/>
      <w:pPr>
        <w:tabs>
          <w:tab w:val="num" w:pos="1134"/>
        </w:tabs>
        <w:ind w:left="1134" w:firstLine="0"/>
      </w:pPr>
      <w:rPr>
        <w:rFonts w:ascii="Arial" w:hAnsi="Arial" w:hint="default"/>
        <w:b/>
        <w:bCs/>
        <w:i w:val="0"/>
        <w:iCs w:val="0"/>
        <w:caps w:val="0"/>
        <w:smallCaps w:val="0"/>
        <w:strike w:val="0"/>
        <w:dstrike w:val="0"/>
        <w:color w:val="auto"/>
        <w:spacing w:val="0"/>
        <w:w w:val="100"/>
        <w:kern w:val="0"/>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Appendix %6:"/>
      <w:lvlJc w:val="left"/>
      <w:pPr>
        <w:tabs>
          <w:tab w:val="num" w:pos="1152"/>
        </w:tabs>
        <w:ind w:left="1152" w:hanging="301"/>
      </w:pPr>
      <w:rPr>
        <w:rFonts w:hint="default"/>
        <w:sz w:val="22"/>
        <w:szCs w:val="22"/>
      </w:rPr>
    </w:lvl>
    <w:lvl w:ilvl="6">
      <w:start w:val="1"/>
      <w:numFmt w:val="decimal"/>
      <w:lvlText w:val="%1.%2.%3.%4.%5.%6.%7"/>
      <w:lvlJc w:val="left"/>
      <w:pPr>
        <w:tabs>
          <w:tab w:val="num" w:pos="1296"/>
        </w:tabs>
        <w:ind w:left="1296" w:hanging="275"/>
      </w:pPr>
      <w:rPr>
        <w:rFonts w:hint="default"/>
      </w:rPr>
    </w:lvl>
    <w:lvl w:ilvl="7">
      <w:start w:val="1"/>
      <w:numFmt w:val="decimal"/>
      <w:lvlText w:val="%1.%2.%3.%4.%5.%6.%7.%8"/>
      <w:lvlJc w:val="left"/>
      <w:pPr>
        <w:tabs>
          <w:tab w:val="num" w:pos="1440"/>
        </w:tabs>
        <w:ind w:left="1440" w:hanging="249"/>
      </w:pPr>
      <w:rPr>
        <w:rFonts w:hint="default"/>
      </w:rPr>
    </w:lvl>
    <w:lvl w:ilvl="8">
      <w:start w:val="1"/>
      <w:numFmt w:val="decimal"/>
      <w:lvlText w:val="%1.%2.%3.%4.%5.%6.%7.%8.%9"/>
      <w:lvlJc w:val="left"/>
      <w:pPr>
        <w:tabs>
          <w:tab w:val="num" w:pos="1584"/>
        </w:tabs>
        <w:ind w:left="1584" w:hanging="223"/>
      </w:pPr>
      <w:rPr>
        <w:rFonts w:hint="default"/>
      </w:rPr>
    </w:lvl>
  </w:abstractNum>
  <w:abstractNum w:abstractNumId="4" w15:restartNumberingAfterBreak="0">
    <w:nsid w:val="141A4CF0"/>
    <w:multiLevelType w:val="hybridMultilevel"/>
    <w:tmpl w:val="303A6F30"/>
    <w:lvl w:ilvl="0" w:tplc="B75496AC">
      <w:start w:val="3"/>
      <w:numFmt w:val="bullet"/>
      <w:lvlText w:val="-"/>
      <w:lvlJc w:val="left"/>
      <w:pPr>
        <w:ind w:left="720" w:hanging="360"/>
      </w:pPr>
      <w:rPr>
        <w:rFonts w:ascii="Times New Roman" w:eastAsia="Times New Roman" w:hAnsi="Times New Roman" w:cs="Arabic Transparent" w:hint="default"/>
        <w:sz w:val="44"/>
        <w:szCs w:val="4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4F5194"/>
    <w:multiLevelType w:val="multilevel"/>
    <w:tmpl w:val="DE4EF92E"/>
    <w:lvl w:ilvl="0">
      <w:start w:val="8"/>
      <w:numFmt w:val="decimal"/>
      <w:lvlText w:val="%1"/>
      <w:lvlJc w:val="left"/>
      <w:pPr>
        <w:ind w:left="380" w:hanging="380"/>
      </w:pPr>
      <w:rPr>
        <w:rFonts w:hint="default"/>
        <w:sz w:val="28"/>
      </w:rPr>
    </w:lvl>
    <w:lvl w:ilvl="1">
      <w:start w:val="6"/>
      <w:numFmt w:val="decimal"/>
      <w:lvlText w:val="%1.%2"/>
      <w:lvlJc w:val="left"/>
      <w:pPr>
        <w:ind w:left="380" w:hanging="38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615587E"/>
    <w:multiLevelType w:val="multilevel"/>
    <w:tmpl w:val="3636264A"/>
    <w:lvl w:ilvl="0">
      <w:start w:val="4"/>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6952" w:hanging="1800"/>
      </w:pPr>
      <w:rPr>
        <w:rFonts w:hint="default"/>
      </w:rPr>
    </w:lvl>
  </w:abstractNum>
  <w:abstractNum w:abstractNumId="7" w15:restartNumberingAfterBreak="0">
    <w:nsid w:val="16D6370E"/>
    <w:multiLevelType w:val="multilevel"/>
    <w:tmpl w:val="BCF808E4"/>
    <w:lvl w:ilvl="0">
      <w:start w:val="4"/>
      <w:numFmt w:val="decimal"/>
      <w:lvlText w:val="%1"/>
      <w:lvlJc w:val="left"/>
      <w:pPr>
        <w:ind w:left="460" w:hanging="460"/>
      </w:pPr>
      <w:rPr>
        <w:rFonts w:hint="default"/>
      </w:rPr>
    </w:lvl>
    <w:lvl w:ilvl="1">
      <w:start w:val="14"/>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744303"/>
    <w:multiLevelType w:val="hybridMultilevel"/>
    <w:tmpl w:val="21180E2C"/>
    <w:lvl w:ilvl="0" w:tplc="25B87DB2">
      <w:start w:val="1"/>
      <w:numFmt w:val="bullet"/>
      <w:pStyle w:val="0Sangria1"/>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4A22EB"/>
    <w:multiLevelType w:val="hybridMultilevel"/>
    <w:tmpl w:val="1C94B0D6"/>
    <w:lvl w:ilvl="0" w:tplc="C13C90AE">
      <w:start w:val="1"/>
      <w:numFmt w:val="bullet"/>
      <w:lvlText w:val=""/>
      <w:lvlJc w:val="left"/>
      <w:pPr>
        <w:ind w:left="720" w:hanging="360"/>
      </w:pPr>
      <w:rPr>
        <w:rFonts w:ascii="AGA Arabesque" w:hAnsi="AGA Arabesque" w:cs="AGA Arabesque" w:hint="default"/>
        <w:sz w:val="18"/>
        <w:szCs w:val="4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4C4A6E"/>
    <w:multiLevelType w:val="multilevel"/>
    <w:tmpl w:val="2682B3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B755695"/>
    <w:multiLevelType w:val="hybridMultilevel"/>
    <w:tmpl w:val="F938958E"/>
    <w:lvl w:ilvl="0" w:tplc="1CF2C6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7D1CBB"/>
    <w:multiLevelType w:val="hybridMultilevel"/>
    <w:tmpl w:val="B43E48C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7DC4046"/>
    <w:multiLevelType w:val="hybridMultilevel"/>
    <w:tmpl w:val="7ADE0B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CA632B"/>
    <w:multiLevelType w:val="hybridMultilevel"/>
    <w:tmpl w:val="C0F05C06"/>
    <w:lvl w:ilvl="0" w:tplc="040C0005">
      <w:start w:val="1"/>
      <w:numFmt w:val="bullet"/>
      <w:lvlText w:val=""/>
      <w:lvlJc w:val="left"/>
      <w:pPr>
        <w:ind w:left="720" w:hanging="360"/>
      </w:pPr>
      <w:rPr>
        <w:rFonts w:ascii="Wingdings" w:hAnsi="Wingdings" w:hint="default"/>
        <w:sz w:val="44"/>
        <w:szCs w:val="4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C8A1D0B"/>
    <w:multiLevelType w:val="multilevel"/>
    <w:tmpl w:val="C834E8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D143EF0"/>
    <w:multiLevelType w:val="hybridMultilevel"/>
    <w:tmpl w:val="5DEE0C9A"/>
    <w:lvl w:ilvl="0" w:tplc="DF78AA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641CD2"/>
    <w:multiLevelType w:val="hybridMultilevel"/>
    <w:tmpl w:val="9092D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341769"/>
    <w:multiLevelType w:val="multilevel"/>
    <w:tmpl w:val="2A2EB262"/>
    <w:lvl w:ilvl="0">
      <w:start w:val="5"/>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C961E61"/>
    <w:multiLevelType w:val="hybridMultilevel"/>
    <w:tmpl w:val="4FACF3BA"/>
    <w:lvl w:ilvl="0" w:tplc="B7164C4C">
      <w:start w:val="1"/>
      <w:numFmt w:val="decimal"/>
      <w:lvlText w:val="%1-"/>
      <w:lvlJc w:val="left"/>
      <w:pPr>
        <w:ind w:left="765" w:hanging="405"/>
      </w:pPr>
      <w:rPr>
        <w:rFonts w:ascii="Verdana" w:hAnsi="Verdana" w:cstheme="minorBidi"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FD6317"/>
    <w:multiLevelType w:val="hybridMultilevel"/>
    <w:tmpl w:val="8D6CD25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2CC07D6"/>
    <w:multiLevelType w:val="multilevel"/>
    <w:tmpl w:val="916A1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8722CB1"/>
    <w:multiLevelType w:val="multilevel"/>
    <w:tmpl w:val="84E4B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A7D1180"/>
    <w:multiLevelType w:val="hybridMultilevel"/>
    <w:tmpl w:val="3DA8D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3E0A66"/>
    <w:multiLevelType w:val="hybridMultilevel"/>
    <w:tmpl w:val="59548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5570DE"/>
    <w:multiLevelType w:val="hybridMultilevel"/>
    <w:tmpl w:val="6BA89D2A"/>
    <w:lvl w:ilvl="0" w:tplc="B75496AC">
      <w:start w:val="3"/>
      <w:numFmt w:val="bullet"/>
      <w:lvlText w:val="-"/>
      <w:lvlJc w:val="left"/>
      <w:pPr>
        <w:ind w:left="720" w:hanging="360"/>
      </w:pPr>
      <w:rPr>
        <w:rFonts w:ascii="Times New Roman" w:eastAsia="Times New Roman" w:hAnsi="Times New Roman" w:cs="Arabic Transparent" w:hint="default"/>
        <w:sz w:val="44"/>
        <w:szCs w:val="4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75101726">
    <w:abstractNumId w:val="8"/>
  </w:num>
  <w:num w:numId="2" w16cid:durableId="1796410755">
    <w:abstractNumId w:val="10"/>
  </w:num>
  <w:num w:numId="3" w16cid:durableId="280040867">
    <w:abstractNumId w:val="15"/>
  </w:num>
  <w:num w:numId="4" w16cid:durableId="1808740187">
    <w:abstractNumId w:val="21"/>
  </w:num>
  <w:num w:numId="5" w16cid:durableId="160044084">
    <w:abstractNumId w:val="22"/>
  </w:num>
  <w:num w:numId="6" w16cid:durableId="1075662142">
    <w:abstractNumId w:val="18"/>
  </w:num>
  <w:num w:numId="7" w16cid:durableId="1304236066">
    <w:abstractNumId w:val="13"/>
  </w:num>
  <w:num w:numId="8" w16cid:durableId="1950312276">
    <w:abstractNumId w:val="0"/>
  </w:num>
  <w:num w:numId="9" w16cid:durableId="1866939912">
    <w:abstractNumId w:val="2"/>
  </w:num>
  <w:num w:numId="10" w16cid:durableId="785004921">
    <w:abstractNumId w:val="6"/>
  </w:num>
  <w:num w:numId="11" w16cid:durableId="1589315463">
    <w:abstractNumId w:val="7"/>
  </w:num>
  <w:num w:numId="12" w16cid:durableId="1221555486">
    <w:abstractNumId w:val="5"/>
  </w:num>
  <w:num w:numId="13" w16cid:durableId="1276713963">
    <w:abstractNumId w:val="1"/>
  </w:num>
  <w:num w:numId="14" w16cid:durableId="1122575878">
    <w:abstractNumId w:val="12"/>
  </w:num>
  <w:num w:numId="15" w16cid:durableId="2110617608">
    <w:abstractNumId w:val="4"/>
  </w:num>
  <w:num w:numId="16" w16cid:durableId="685599036">
    <w:abstractNumId w:val="20"/>
  </w:num>
  <w:num w:numId="17" w16cid:durableId="2144616345">
    <w:abstractNumId w:val="25"/>
  </w:num>
  <w:num w:numId="18" w16cid:durableId="287399082">
    <w:abstractNumId w:val="14"/>
  </w:num>
  <w:num w:numId="19" w16cid:durableId="480804389">
    <w:abstractNumId w:val="9"/>
  </w:num>
  <w:num w:numId="20" w16cid:durableId="713390978">
    <w:abstractNumId w:val="9"/>
  </w:num>
  <w:num w:numId="21" w16cid:durableId="428549881">
    <w:abstractNumId w:val="19"/>
  </w:num>
  <w:num w:numId="22" w16cid:durableId="1855849308">
    <w:abstractNumId w:val="11"/>
  </w:num>
  <w:num w:numId="23" w16cid:durableId="1931769114">
    <w:abstractNumId w:val="16"/>
  </w:num>
  <w:num w:numId="24" w16cid:durableId="1363482297">
    <w:abstractNumId w:val="24"/>
  </w:num>
  <w:num w:numId="25" w16cid:durableId="1282758293">
    <w:abstractNumId w:val="23"/>
  </w:num>
  <w:num w:numId="26" w16cid:durableId="1075861531">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A76"/>
    <w:rsid w:val="00015A5F"/>
    <w:rsid w:val="00022091"/>
    <w:rsid w:val="0002751B"/>
    <w:rsid w:val="000376C1"/>
    <w:rsid w:val="00051175"/>
    <w:rsid w:val="00052025"/>
    <w:rsid w:val="00065143"/>
    <w:rsid w:val="00071873"/>
    <w:rsid w:val="00073152"/>
    <w:rsid w:val="00091115"/>
    <w:rsid w:val="00091D35"/>
    <w:rsid w:val="000A494D"/>
    <w:rsid w:val="000B3C66"/>
    <w:rsid w:val="000C03AE"/>
    <w:rsid w:val="000C57D7"/>
    <w:rsid w:val="000D1D4F"/>
    <w:rsid w:val="000D56B9"/>
    <w:rsid w:val="000E2B47"/>
    <w:rsid w:val="000E3B8D"/>
    <w:rsid w:val="000F2A46"/>
    <w:rsid w:val="000F3F9F"/>
    <w:rsid w:val="00112CF5"/>
    <w:rsid w:val="00130E32"/>
    <w:rsid w:val="00135F3A"/>
    <w:rsid w:val="00144335"/>
    <w:rsid w:val="0014576D"/>
    <w:rsid w:val="00162835"/>
    <w:rsid w:val="001637E5"/>
    <w:rsid w:val="00173277"/>
    <w:rsid w:val="001744F3"/>
    <w:rsid w:val="00181539"/>
    <w:rsid w:val="00181BA3"/>
    <w:rsid w:val="00182E22"/>
    <w:rsid w:val="00183976"/>
    <w:rsid w:val="00186B78"/>
    <w:rsid w:val="001942AC"/>
    <w:rsid w:val="001B25F6"/>
    <w:rsid w:val="001B319B"/>
    <w:rsid w:val="001B74D5"/>
    <w:rsid w:val="001C6ED6"/>
    <w:rsid w:val="001D69B9"/>
    <w:rsid w:val="001F0F7E"/>
    <w:rsid w:val="001F55D6"/>
    <w:rsid w:val="001F773E"/>
    <w:rsid w:val="00214DE2"/>
    <w:rsid w:val="00223FEF"/>
    <w:rsid w:val="00227D71"/>
    <w:rsid w:val="00234282"/>
    <w:rsid w:val="002405C3"/>
    <w:rsid w:val="0024285B"/>
    <w:rsid w:val="00273766"/>
    <w:rsid w:val="0027772B"/>
    <w:rsid w:val="00283BF1"/>
    <w:rsid w:val="002870FB"/>
    <w:rsid w:val="00295200"/>
    <w:rsid w:val="00295E31"/>
    <w:rsid w:val="002D3149"/>
    <w:rsid w:val="002D6FC8"/>
    <w:rsid w:val="002E709C"/>
    <w:rsid w:val="002E7A2C"/>
    <w:rsid w:val="002F29D0"/>
    <w:rsid w:val="002F4554"/>
    <w:rsid w:val="002F6A98"/>
    <w:rsid w:val="00306DCD"/>
    <w:rsid w:val="003079FC"/>
    <w:rsid w:val="003174EB"/>
    <w:rsid w:val="00337DA9"/>
    <w:rsid w:val="003402D8"/>
    <w:rsid w:val="00344EAF"/>
    <w:rsid w:val="003462A0"/>
    <w:rsid w:val="00356A18"/>
    <w:rsid w:val="0036779E"/>
    <w:rsid w:val="00376087"/>
    <w:rsid w:val="00377688"/>
    <w:rsid w:val="0038212E"/>
    <w:rsid w:val="0038417C"/>
    <w:rsid w:val="00390053"/>
    <w:rsid w:val="0039429C"/>
    <w:rsid w:val="00395F36"/>
    <w:rsid w:val="0039651C"/>
    <w:rsid w:val="0039659F"/>
    <w:rsid w:val="003A6B5A"/>
    <w:rsid w:val="003C190A"/>
    <w:rsid w:val="003C4365"/>
    <w:rsid w:val="003C73AC"/>
    <w:rsid w:val="003D1897"/>
    <w:rsid w:val="003D3D34"/>
    <w:rsid w:val="003D5408"/>
    <w:rsid w:val="003F20E3"/>
    <w:rsid w:val="003F5F92"/>
    <w:rsid w:val="00416E93"/>
    <w:rsid w:val="00420088"/>
    <w:rsid w:val="00427B2A"/>
    <w:rsid w:val="0043449F"/>
    <w:rsid w:val="0044007C"/>
    <w:rsid w:val="004404EF"/>
    <w:rsid w:val="00441FFD"/>
    <w:rsid w:val="00450DE8"/>
    <w:rsid w:val="0045239B"/>
    <w:rsid w:val="00454C11"/>
    <w:rsid w:val="00457353"/>
    <w:rsid w:val="00461D86"/>
    <w:rsid w:val="00464AE5"/>
    <w:rsid w:val="00472C80"/>
    <w:rsid w:val="00476A6D"/>
    <w:rsid w:val="0047753F"/>
    <w:rsid w:val="004811F2"/>
    <w:rsid w:val="00481869"/>
    <w:rsid w:val="00485554"/>
    <w:rsid w:val="00493F56"/>
    <w:rsid w:val="00493F70"/>
    <w:rsid w:val="004971EF"/>
    <w:rsid w:val="00497D47"/>
    <w:rsid w:val="004A07BD"/>
    <w:rsid w:val="004A1E10"/>
    <w:rsid w:val="004A557C"/>
    <w:rsid w:val="004B33DA"/>
    <w:rsid w:val="004C5E36"/>
    <w:rsid w:val="004D6D61"/>
    <w:rsid w:val="004E0623"/>
    <w:rsid w:val="004E403F"/>
    <w:rsid w:val="004F32BD"/>
    <w:rsid w:val="00510D5C"/>
    <w:rsid w:val="005128B6"/>
    <w:rsid w:val="00521F07"/>
    <w:rsid w:val="005248B7"/>
    <w:rsid w:val="00526817"/>
    <w:rsid w:val="00531266"/>
    <w:rsid w:val="0053357D"/>
    <w:rsid w:val="00541093"/>
    <w:rsid w:val="005451D4"/>
    <w:rsid w:val="00550B79"/>
    <w:rsid w:val="005632AE"/>
    <w:rsid w:val="00572CDF"/>
    <w:rsid w:val="005813F8"/>
    <w:rsid w:val="005841DB"/>
    <w:rsid w:val="00587962"/>
    <w:rsid w:val="00590258"/>
    <w:rsid w:val="005A0E31"/>
    <w:rsid w:val="005A1C45"/>
    <w:rsid w:val="005A2E80"/>
    <w:rsid w:val="005A6701"/>
    <w:rsid w:val="005A6EEC"/>
    <w:rsid w:val="005B175E"/>
    <w:rsid w:val="005C2FBD"/>
    <w:rsid w:val="005C7496"/>
    <w:rsid w:val="005D026A"/>
    <w:rsid w:val="005D0F56"/>
    <w:rsid w:val="005D36F5"/>
    <w:rsid w:val="005D6117"/>
    <w:rsid w:val="005E14A7"/>
    <w:rsid w:val="005F1245"/>
    <w:rsid w:val="0060299C"/>
    <w:rsid w:val="00605418"/>
    <w:rsid w:val="006071BC"/>
    <w:rsid w:val="006247E6"/>
    <w:rsid w:val="00626464"/>
    <w:rsid w:val="00645D50"/>
    <w:rsid w:val="006468E9"/>
    <w:rsid w:val="006604AB"/>
    <w:rsid w:val="00671CB0"/>
    <w:rsid w:val="00673CBE"/>
    <w:rsid w:val="00675254"/>
    <w:rsid w:val="00686950"/>
    <w:rsid w:val="0069761A"/>
    <w:rsid w:val="006A13C4"/>
    <w:rsid w:val="006B1554"/>
    <w:rsid w:val="006B3528"/>
    <w:rsid w:val="006C28AC"/>
    <w:rsid w:val="006C30F3"/>
    <w:rsid w:val="006D002C"/>
    <w:rsid w:val="006D1891"/>
    <w:rsid w:val="006D3618"/>
    <w:rsid w:val="006D3A3E"/>
    <w:rsid w:val="006D5C63"/>
    <w:rsid w:val="006E216E"/>
    <w:rsid w:val="006F44B2"/>
    <w:rsid w:val="00701C9D"/>
    <w:rsid w:val="00711D15"/>
    <w:rsid w:val="00713505"/>
    <w:rsid w:val="00714D4D"/>
    <w:rsid w:val="007235E2"/>
    <w:rsid w:val="00733B0F"/>
    <w:rsid w:val="00741064"/>
    <w:rsid w:val="007412CC"/>
    <w:rsid w:val="00742077"/>
    <w:rsid w:val="00785D0A"/>
    <w:rsid w:val="007A4E1E"/>
    <w:rsid w:val="007A5BDD"/>
    <w:rsid w:val="007C38F3"/>
    <w:rsid w:val="007C61F9"/>
    <w:rsid w:val="007D4E50"/>
    <w:rsid w:val="007E030E"/>
    <w:rsid w:val="007E45C5"/>
    <w:rsid w:val="00804667"/>
    <w:rsid w:val="008165D7"/>
    <w:rsid w:val="008175D7"/>
    <w:rsid w:val="00824B40"/>
    <w:rsid w:val="0083274B"/>
    <w:rsid w:val="00837FA8"/>
    <w:rsid w:val="0084742F"/>
    <w:rsid w:val="00853E00"/>
    <w:rsid w:val="008620A0"/>
    <w:rsid w:val="008669D2"/>
    <w:rsid w:val="00881EA2"/>
    <w:rsid w:val="008932A2"/>
    <w:rsid w:val="00893470"/>
    <w:rsid w:val="008C28D9"/>
    <w:rsid w:val="008D1F0B"/>
    <w:rsid w:val="008E1D7D"/>
    <w:rsid w:val="008F39C9"/>
    <w:rsid w:val="008F6640"/>
    <w:rsid w:val="00901F31"/>
    <w:rsid w:val="00905C1E"/>
    <w:rsid w:val="009075A1"/>
    <w:rsid w:val="00915613"/>
    <w:rsid w:val="00917F77"/>
    <w:rsid w:val="00927754"/>
    <w:rsid w:val="009314A8"/>
    <w:rsid w:val="009540A2"/>
    <w:rsid w:val="00955246"/>
    <w:rsid w:val="00957300"/>
    <w:rsid w:val="0096190A"/>
    <w:rsid w:val="00973758"/>
    <w:rsid w:val="0097508A"/>
    <w:rsid w:val="00977FBB"/>
    <w:rsid w:val="009843BC"/>
    <w:rsid w:val="00987CFA"/>
    <w:rsid w:val="009957EB"/>
    <w:rsid w:val="00995AA9"/>
    <w:rsid w:val="009A2993"/>
    <w:rsid w:val="009B2E3A"/>
    <w:rsid w:val="009D4AAD"/>
    <w:rsid w:val="009D583A"/>
    <w:rsid w:val="009E3D14"/>
    <w:rsid w:val="009E79F2"/>
    <w:rsid w:val="00A05A75"/>
    <w:rsid w:val="00A16A6C"/>
    <w:rsid w:val="00A22B4B"/>
    <w:rsid w:val="00A23CF1"/>
    <w:rsid w:val="00A31A79"/>
    <w:rsid w:val="00A375D4"/>
    <w:rsid w:val="00A4136E"/>
    <w:rsid w:val="00A4296A"/>
    <w:rsid w:val="00A67395"/>
    <w:rsid w:val="00A70C44"/>
    <w:rsid w:val="00A717D5"/>
    <w:rsid w:val="00A83452"/>
    <w:rsid w:val="00A87A08"/>
    <w:rsid w:val="00A87B3E"/>
    <w:rsid w:val="00A926A9"/>
    <w:rsid w:val="00A957D7"/>
    <w:rsid w:val="00AA363B"/>
    <w:rsid w:val="00AA4C91"/>
    <w:rsid w:val="00AA7E05"/>
    <w:rsid w:val="00AB34C9"/>
    <w:rsid w:val="00AC1101"/>
    <w:rsid w:val="00AC739E"/>
    <w:rsid w:val="00AC7513"/>
    <w:rsid w:val="00AD3A73"/>
    <w:rsid w:val="00AD54F1"/>
    <w:rsid w:val="00AD5958"/>
    <w:rsid w:val="00AD59A7"/>
    <w:rsid w:val="00AF07FA"/>
    <w:rsid w:val="00AF136D"/>
    <w:rsid w:val="00AF3300"/>
    <w:rsid w:val="00AF4E47"/>
    <w:rsid w:val="00AF6363"/>
    <w:rsid w:val="00B0096E"/>
    <w:rsid w:val="00B32FFF"/>
    <w:rsid w:val="00B35636"/>
    <w:rsid w:val="00B3748C"/>
    <w:rsid w:val="00B37C06"/>
    <w:rsid w:val="00B4132D"/>
    <w:rsid w:val="00B44CA6"/>
    <w:rsid w:val="00B52149"/>
    <w:rsid w:val="00B61CA4"/>
    <w:rsid w:val="00B61EE6"/>
    <w:rsid w:val="00B66563"/>
    <w:rsid w:val="00B675A6"/>
    <w:rsid w:val="00B6797B"/>
    <w:rsid w:val="00B8187D"/>
    <w:rsid w:val="00B90137"/>
    <w:rsid w:val="00B97A00"/>
    <w:rsid w:val="00BA3213"/>
    <w:rsid w:val="00BA3258"/>
    <w:rsid w:val="00BC58E3"/>
    <w:rsid w:val="00BD5077"/>
    <w:rsid w:val="00BD7C2F"/>
    <w:rsid w:val="00BE233E"/>
    <w:rsid w:val="00BF278C"/>
    <w:rsid w:val="00C0229E"/>
    <w:rsid w:val="00C04C2D"/>
    <w:rsid w:val="00C13216"/>
    <w:rsid w:val="00C151B3"/>
    <w:rsid w:val="00C16146"/>
    <w:rsid w:val="00C30BFC"/>
    <w:rsid w:val="00C32280"/>
    <w:rsid w:val="00C4195A"/>
    <w:rsid w:val="00C4301F"/>
    <w:rsid w:val="00C47F1E"/>
    <w:rsid w:val="00C536EE"/>
    <w:rsid w:val="00C54377"/>
    <w:rsid w:val="00C64FEA"/>
    <w:rsid w:val="00C66E03"/>
    <w:rsid w:val="00C72B04"/>
    <w:rsid w:val="00C73340"/>
    <w:rsid w:val="00C7381A"/>
    <w:rsid w:val="00C75ACA"/>
    <w:rsid w:val="00C8155F"/>
    <w:rsid w:val="00C87566"/>
    <w:rsid w:val="00C9107B"/>
    <w:rsid w:val="00C929A9"/>
    <w:rsid w:val="00C93AFF"/>
    <w:rsid w:val="00C94695"/>
    <w:rsid w:val="00C9570D"/>
    <w:rsid w:val="00C96BA8"/>
    <w:rsid w:val="00CA1831"/>
    <w:rsid w:val="00CA575D"/>
    <w:rsid w:val="00CB2483"/>
    <w:rsid w:val="00CB3128"/>
    <w:rsid w:val="00CB3725"/>
    <w:rsid w:val="00CC26CE"/>
    <w:rsid w:val="00CC627E"/>
    <w:rsid w:val="00CD3F9D"/>
    <w:rsid w:val="00CD428C"/>
    <w:rsid w:val="00CD4F2C"/>
    <w:rsid w:val="00CE4961"/>
    <w:rsid w:val="00CE4E43"/>
    <w:rsid w:val="00CE604C"/>
    <w:rsid w:val="00CF281B"/>
    <w:rsid w:val="00CF4BAC"/>
    <w:rsid w:val="00CF7D72"/>
    <w:rsid w:val="00CF7E82"/>
    <w:rsid w:val="00D04A1E"/>
    <w:rsid w:val="00D16670"/>
    <w:rsid w:val="00D173D1"/>
    <w:rsid w:val="00D27EB6"/>
    <w:rsid w:val="00D33F60"/>
    <w:rsid w:val="00D362DA"/>
    <w:rsid w:val="00D728CD"/>
    <w:rsid w:val="00D90FAA"/>
    <w:rsid w:val="00D9262E"/>
    <w:rsid w:val="00DC4BF8"/>
    <w:rsid w:val="00DD1693"/>
    <w:rsid w:val="00DD738A"/>
    <w:rsid w:val="00DD7F39"/>
    <w:rsid w:val="00DF1A76"/>
    <w:rsid w:val="00DF2FA2"/>
    <w:rsid w:val="00DF6181"/>
    <w:rsid w:val="00E01F9D"/>
    <w:rsid w:val="00E10EEC"/>
    <w:rsid w:val="00E11019"/>
    <w:rsid w:val="00E13CBE"/>
    <w:rsid w:val="00E33169"/>
    <w:rsid w:val="00E4240C"/>
    <w:rsid w:val="00E43155"/>
    <w:rsid w:val="00E447F0"/>
    <w:rsid w:val="00E529FE"/>
    <w:rsid w:val="00E5379D"/>
    <w:rsid w:val="00E54CB6"/>
    <w:rsid w:val="00E563FE"/>
    <w:rsid w:val="00E61272"/>
    <w:rsid w:val="00E644C2"/>
    <w:rsid w:val="00E64595"/>
    <w:rsid w:val="00E70F44"/>
    <w:rsid w:val="00E74BAA"/>
    <w:rsid w:val="00E87D39"/>
    <w:rsid w:val="00E909BD"/>
    <w:rsid w:val="00E9562F"/>
    <w:rsid w:val="00E96496"/>
    <w:rsid w:val="00EA0C03"/>
    <w:rsid w:val="00EA4D70"/>
    <w:rsid w:val="00EB2134"/>
    <w:rsid w:val="00EB349F"/>
    <w:rsid w:val="00EB6587"/>
    <w:rsid w:val="00ED4424"/>
    <w:rsid w:val="00EE4A8D"/>
    <w:rsid w:val="00EE5BDB"/>
    <w:rsid w:val="00EF09DB"/>
    <w:rsid w:val="00EF122F"/>
    <w:rsid w:val="00EF3FDB"/>
    <w:rsid w:val="00EF410D"/>
    <w:rsid w:val="00F00DFF"/>
    <w:rsid w:val="00F1502C"/>
    <w:rsid w:val="00F3082D"/>
    <w:rsid w:val="00F420E8"/>
    <w:rsid w:val="00F46834"/>
    <w:rsid w:val="00F55802"/>
    <w:rsid w:val="00F56A53"/>
    <w:rsid w:val="00F743E3"/>
    <w:rsid w:val="00F76A69"/>
    <w:rsid w:val="00F776C2"/>
    <w:rsid w:val="00F84E29"/>
    <w:rsid w:val="00F95183"/>
    <w:rsid w:val="00FA71CD"/>
    <w:rsid w:val="00FB03E8"/>
    <w:rsid w:val="00FB398A"/>
    <w:rsid w:val="00FB4A89"/>
    <w:rsid w:val="00FB6352"/>
    <w:rsid w:val="00FC5713"/>
    <w:rsid w:val="00FD102B"/>
    <w:rsid w:val="00FE7FB1"/>
    <w:rsid w:val="00FF4C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C5942"/>
  <w15:docId w15:val="{1D01B421-1F09-4A37-8712-052E9B0AC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6"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aliases w:val="عناوين جدول محتويات أدب الموضوع"/>
    <w:basedOn w:val="Normal"/>
    <w:next w:val="Normal"/>
    <w:link w:val="Heading1Char"/>
    <w:uiPriority w:val="9"/>
    <w:qFormat/>
    <w:rsid w:val="00F743E3"/>
    <w:pPr>
      <w:keepNext/>
      <w:spacing w:after="160" w:line="259" w:lineRule="auto"/>
      <w:outlineLvl w:val="0"/>
    </w:pPr>
    <w:rPr>
      <w:rFonts w:asciiTheme="majorHAnsi" w:eastAsiaTheme="majorEastAsia" w:hAnsiTheme="majorHAnsi" w:cstheme="majorBidi"/>
      <w:sz w:val="20"/>
      <w:szCs w:val="24"/>
      <w:lang w:eastAsia="ja-JP"/>
    </w:rPr>
  </w:style>
  <w:style w:type="paragraph" w:styleId="Heading2">
    <w:name w:val="heading 2"/>
    <w:basedOn w:val="Normal"/>
    <w:next w:val="Normal"/>
    <w:link w:val="Heading2Char"/>
    <w:uiPriority w:val="9"/>
    <w:unhideWhenUsed/>
    <w:qFormat/>
    <w:rsid w:val="00D33F6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743E3"/>
    <w:pPr>
      <w:bidi w:val="0"/>
      <w:spacing w:before="100" w:beforeAutospacing="1" w:after="100" w:afterAutospacing="1" w:line="240" w:lineRule="auto"/>
      <w:outlineLvl w:val="2"/>
    </w:pPr>
    <w:rPr>
      <w:rFonts w:ascii="MS PGothic" w:eastAsia="MS PGothic" w:hAnsi="MS PGothic" w:cs="MS PGothic"/>
      <w:b/>
      <w:bCs/>
      <w:sz w:val="27"/>
      <w:szCs w:val="27"/>
      <w:lang w:eastAsia="ja-JP"/>
    </w:rPr>
  </w:style>
  <w:style w:type="paragraph" w:styleId="Heading4">
    <w:name w:val="heading 4"/>
    <w:basedOn w:val="Normal"/>
    <w:next w:val="Normal"/>
    <w:link w:val="Heading4Char"/>
    <w:uiPriority w:val="9"/>
    <w:unhideWhenUsed/>
    <w:qFormat/>
    <w:rsid w:val="002870FB"/>
    <w:pPr>
      <w:spacing w:after="160"/>
      <w:jc w:val="both"/>
      <w:outlineLvl w:val="3"/>
    </w:pPr>
    <w:rPr>
      <w:rFonts w:ascii="Traditional Arabic" w:eastAsia="Times New Roman" w:hAnsi="Traditional Arabic" w:cs="Traditional Arabic"/>
      <w:b/>
      <w:bCs/>
      <w:sz w:val="36"/>
      <w:szCs w:val="36"/>
      <w:lang w:val="en-MY" w:bidi="ar-LY"/>
    </w:rPr>
  </w:style>
  <w:style w:type="paragraph" w:styleId="Heading5">
    <w:name w:val="heading 5"/>
    <w:basedOn w:val="ListParagraph"/>
    <w:next w:val="Normal"/>
    <w:link w:val="Heading5Char"/>
    <w:uiPriority w:val="9"/>
    <w:unhideWhenUsed/>
    <w:qFormat/>
    <w:rsid w:val="002870FB"/>
    <w:pPr>
      <w:spacing w:after="160"/>
      <w:ind w:left="0"/>
      <w:outlineLvl w:val="4"/>
    </w:pPr>
    <w:rPr>
      <w:rFonts w:ascii="Traditional Arabic" w:eastAsia="Times New Roman" w:hAnsi="Traditional Arabic" w:cs="Traditional Arabic"/>
      <w:b/>
      <w:bCs/>
      <w:sz w:val="36"/>
      <w:szCs w:val="36"/>
      <w:lang w:val="en-MY" w:bidi="ar-LY"/>
    </w:rPr>
  </w:style>
  <w:style w:type="paragraph" w:styleId="Heading6">
    <w:name w:val="heading 6"/>
    <w:basedOn w:val="Normal"/>
    <w:next w:val="Normal"/>
    <w:link w:val="Heading6Char"/>
    <w:uiPriority w:val="9"/>
    <w:qFormat/>
    <w:rsid w:val="00E96496"/>
    <w:pPr>
      <w:spacing w:before="240" w:after="60" w:line="240" w:lineRule="auto"/>
      <w:outlineLvl w:val="5"/>
    </w:pPr>
    <w:rPr>
      <w:rFonts w:ascii="Times New Roman" w:eastAsia="Times New Roman" w:hAnsi="Times New Roman" w:cs="Times New Roman"/>
      <w:bCs/>
      <w:color w:val="000080"/>
    </w:rPr>
  </w:style>
  <w:style w:type="paragraph" w:styleId="Heading7">
    <w:name w:val="heading 7"/>
    <w:basedOn w:val="Normal"/>
    <w:next w:val="Normal"/>
    <w:link w:val="Heading7Char"/>
    <w:qFormat/>
    <w:rsid w:val="00E96496"/>
    <w:pPr>
      <w:spacing w:before="240" w:after="60" w:line="240" w:lineRule="auto"/>
      <w:outlineLvl w:val="6"/>
    </w:pPr>
    <w:rPr>
      <w:rFonts w:ascii="Times New Roman" w:eastAsia="Times New Roman" w:hAnsi="Times New Roman" w:cs="Simplified Arabic"/>
      <w:sz w:val="24"/>
      <w:szCs w:val="28"/>
      <w:lang w:bidi="ar-EG"/>
    </w:rPr>
  </w:style>
  <w:style w:type="paragraph" w:styleId="Heading8">
    <w:name w:val="heading 8"/>
    <w:basedOn w:val="Normal"/>
    <w:next w:val="Normal"/>
    <w:link w:val="Heading8Char"/>
    <w:qFormat/>
    <w:rsid w:val="00DF2FA2"/>
    <w:pPr>
      <w:keepNext/>
      <w:tabs>
        <w:tab w:val="num" w:pos="1440"/>
      </w:tabs>
      <w:overflowPunct w:val="0"/>
      <w:autoSpaceDE w:val="0"/>
      <w:autoSpaceDN w:val="0"/>
      <w:bidi w:val="0"/>
      <w:adjustRightInd w:val="0"/>
      <w:spacing w:after="0" w:line="240" w:lineRule="auto"/>
      <w:ind w:left="1440" w:right="1440" w:hanging="249"/>
      <w:jc w:val="both"/>
      <w:textAlignment w:val="baseline"/>
      <w:outlineLvl w:val="7"/>
    </w:pPr>
    <w:rPr>
      <w:rFonts w:ascii="Arial" w:eastAsia="Times New Roman" w:hAnsi="Arial" w:cs="Arial"/>
      <w:noProof/>
      <w:u w:val="single"/>
    </w:rPr>
  </w:style>
  <w:style w:type="paragraph" w:styleId="Heading9">
    <w:name w:val="heading 9"/>
    <w:basedOn w:val="Normal"/>
    <w:next w:val="Normal"/>
    <w:link w:val="Heading9Char"/>
    <w:qFormat/>
    <w:rsid w:val="00E96496"/>
    <w:pPr>
      <w:keepNext/>
      <w:spacing w:before="240" w:after="0" w:line="240" w:lineRule="auto"/>
      <w:ind w:right="-709"/>
      <w:outlineLvl w:val="8"/>
    </w:pPr>
    <w:rPr>
      <w:rFonts w:ascii="Times New Roman" w:eastAsia="Times New Roman" w:hAnsi="Times New Roman" w:cs="Traditional Arabic"/>
      <w:b/>
      <w:bCs/>
      <w:sz w:val="20"/>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اوين جدول محتويات أدب الموضوع Char"/>
    <w:basedOn w:val="DefaultParagraphFont"/>
    <w:link w:val="Heading1"/>
    <w:uiPriority w:val="9"/>
    <w:rsid w:val="00F743E3"/>
    <w:rPr>
      <w:rFonts w:asciiTheme="majorHAnsi" w:eastAsiaTheme="majorEastAsia" w:hAnsiTheme="majorHAnsi" w:cstheme="majorBidi"/>
      <w:sz w:val="20"/>
      <w:szCs w:val="24"/>
      <w:lang w:eastAsia="ja-JP"/>
    </w:rPr>
  </w:style>
  <w:style w:type="character" w:customStyle="1" w:styleId="Heading2Char">
    <w:name w:val="Heading 2 Char"/>
    <w:basedOn w:val="DefaultParagraphFont"/>
    <w:link w:val="Heading2"/>
    <w:uiPriority w:val="9"/>
    <w:rsid w:val="00D33F6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F743E3"/>
    <w:rPr>
      <w:rFonts w:ascii="MS PGothic" w:eastAsia="MS PGothic" w:hAnsi="MS PGothic" w:cs="MS PGothic"/>
      <w:b/>
      <w:bCs/>
      <w:sz w:val="27"/>
      <w:szCs w:val="27"/>
      <w:lang w:eastAsia="ja-JP"/>
    </w:rPr>
  </w:style>
  <w:style w:type="character" w:customStyle="1" w:styleId="Heading4Char">
    <w:name w:val="Heading 4 Char"/>
    <w:basedOn w:val="DefaultParagraphFont"/>
    <w:link w:val="Heading4"/>
    <w:uiPriority w:val="9"/>
    <w:rsid w:val="002870FB"/>
    <w:rPr>
      <w:rFonts w:ascii="Traditional Arabic" w:eastAsia="Times New Roman" w:hAnsi="Traditional Arabic" w:cs="Traditional Arabic"/>
      <w:b/>
      <w:bCs/>
      <w:sz w:val="36"/>
      <w:szCs w:val="36"/>
      <w:lang w:val="en-MY" w:bidi="ar-LY"/>
    </w:rPr>
  </w:style>
  <w:style w:type="paragraph" w:styleId="ListParagraph">
    <w:name w:val="List Paragraph"/>
    <w:basedOn w:val="Normal"/>
    <w:link w:val="ListParagraphChar"/>
    <w:uiPriority w:val="34"/>
    <w:qFormat/>
    <w:rsid w:val="00F76A69"/>
    <w:pPr>
      <w:ind w:left="720"/>
      <w:contextualSpacing/>
    </w:pPr>
  </w:style>
  <w:style w:type="character" w:customStyle="1" w:styleId="Heading5Char">
    <w:name w:val="Heading 5 Char"/>
    <w:basedOn w:val="DefaultParagraphFont"/>
    <w:link w:val="Heading5"/>
    <w:rsid w:val="002870FB"/>
    <w:rPr>
      <w:rFonts w:ascii="Traditional Arabic" w:eastAsia="Times New Roman" w:hAnsi="Traditional Arabic" w:cs="Traditional Arabic"/>
      <w:b/>
      <w:bCs/>
      <w:sz w:val="36"/>
      <w:szCs w:val="36"/>
      <w:lang w:val="en-MY" w:bidi="ar-LY"/>
    </w:rPr>
  </w:style>
  <w:style w:type="character" w:customStyle="1" w:styleId="Heading6Char">
    <w:name w:val="Heading 6 Char"/>
    <w:basedOn w:val="DefaultParagraphFont"/>
    <w:link w:val="Heading6"/>
    <w:rsid w:val="00E96496"/>
    <w:rPr>
      <w:rFonts w:ascii="Times New Roman" w:eastAsia="Times New Roman" w:hAnsi="Times New Roman" w:cs="Times New Roman"/>
      <w:bCs/>
      <w:color w:val="000080"/>
    </w:rPr>
  </w:style>
  <w:style w:type="character" w:customStyle="1" w:styleId="Heading7Char">
    <w:name w:val="Heading 7 Char"/>
    <w:basedOn w:val="DefaultParagraphFont"/>
    <w:link w:val="Heading7"/>
    <w:rsid w:val="00E96496"/>
    <w:rPr>
      <w:rFonts w:ascii="Times New Roman" w:eastAsia="Times New Roman" w:hAnsi="Times New Roman" w:cs="Simplified Arabic"/>
      <w:sz w:val="24"/>
      <w:szCs w:val="28"/>
      <w:lang w:bidi="ar-EG"/>
    </w:rPr>
  </w:style>
  <w:style w:type="character" w:customStyle="1" w:styleId="Heading9Char">
    <w:name w:val="Heading 9 Char"/>
    <w:basedOn w:val="DefaultParagraphFont"/>
    <w:link w:val="Heading9"/>
    <w:rsid w:val="00E96496"/>
    <w:rPr>
      <w:rFonts w:ascii="Times New Roman" w:eastAsia="Times New Roman" w:hAnsi="Times New Roman" w:cs="Traditional Arabic"/>
      <w:b/>
      <w:bCs/>
      <w:sz w:val="20"/>
      <w:szCs w:val="36"/>
      <w:lang w:eastAsia="zh-CN"/>
    </w:rPr>
  </w:style>
  <w:style w:type="paragraph" w:styleId="Header">
    <w:name w:val="header"/>
    <w:basedOn w:val="Normal"/>
    <w:link w:val="HeaderChar"/>
    <w:uiPriority w:val="99"/>
    <w:unhideWhenUsed/>
    <w:rsid w:val="005E14A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E14A7"/>
  </w:style>
  <w:style w:type="paragraph" w:styleId="Footer">
    <w:name w:val="footer"/>
    <w:basedOn w:val="Normal"/>
    <w:link w:val="FooterChar"/>
    <w:uiPriority w:val="99"/>
    <w:unhideWhenUsed/>
    <w:rsid w:val="005E14A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E14A7"/>
  </w:style>
  <w:style w:type="paragraph" w:styleId="FootnoteText">
    <w:name w:val="footnote text"/>
    <w:aliases w:val=" Char, Char Char Char Char Char, Char Char Char Char,Char,Char Char Char Char Char,Footnote Text1,Char1 Char,Char Char Char Char,Char Char Char"/>
    <w:basedOn w:val="Normal"/>
    <w:link w:val="FootnoteTextChar"/>
    <w:uiPriority w:val="99"/>
    <w:unhideWhenUsed/>
    <w:rsid w:val="00AF136D"/>
    <w:pPr>
      <w:spacing w:after="0" w:line="240" w:lineRule="auto"/>
    </w:pPr>
    <w:rPr>
      <w:rFonts w:ascii="Calibri" w:eastAsia="Calibri" w:hAnsi="Calibri" w:cs="Arial"/>
      <w:sz w:val="20"/>
      <w:szCs w:val="20"/>
    </w:rPr>
  </w:style>
  <w:style w:type="character" w:customStyle="1" w:styleId="FootnoteTextChar">
    <w:name w:val="Footnote Text Char"/>
    <w:aliases w:val=" Char Char, Char Char Char Char Char Char, Char Char Char Char Char1,Char Char2,Char Char Char Char Char Char,Footnote Text1 Char,Char1 Char Char,Char Char Char Char Char1,Char Char Char Char1"/>
    <w:basedOn w:val="DefaultParagraphFont"/>
    <w:link w:val="FootnoteText"/>
    <w:uiPriority w:val="99"/>
    <w:rsid w:val="00AF136D"/>
    <w:rPr>
      <w:rFonts w:ascii="Calibri" w:eastAsia="Calibri" w:hAnsi="Calibri" w:cs="Arial"/>
      <w:sz w:val="20"/>
      <w:szCs w:val="20"/>
    </w:rPr>
  </w:style>
  <w:style w:type="character" w:styleId="FootnoteReference">
    <w:name w:val="footnote reference"/>
    <w:basedOn w:val="DefaultParagraphFont"/>
    <w:unhideWhenUsed/>
    <w:rsid w:val="00AF136D"/>
    <w:rPr>
      <w:vertAlign w:val="superscript"/>
    </w:rPr>
  </w:style>
  <w:style w:type="paragraph" w:styleId="BalloonText">
    <w:name w:val="Balloon Text"/>
    <w:basedOn w:val="Normal"/>
    <w:link w:val="BalloonTextChar"/>
    <w:uiPriority w:val="99"/>
    <w:unhideWhenUsed/>
    <w:rsid w:val="00AF1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F136D"/>
    <w:rPr>
      <w:rFonts w:ascii="Tahoma" w:hAnsi="Tahoma" w:cs="Tahoma"/>
      <w:sz w:val="16"/>
      <w:szCs w:val="16"/>
    </w:rPr>
  </w:style>
  <w:style w:type="paragraph" w:styleId="Subtitle">
    <w:name w:val="Subtitle"/>
    <w:basedOn w:val="Normal"/>
    <w:next w:val="Normal"/>
    <w:link w:val="SubtitleChar"/>
    <w:uiPriority w:val="11"/>
    <w:qFormat/>
    <w:rsid w:val="00091D3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091D35"/>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9843BC"/>
    <w:rPr>
      <w:color w:val="0000FF" w:themeColor="hyperlink"/>
      <w:u w:val="single"/>
    </w:rPr>
  </w:style>
  <w:style w:type="character" w:customStyle="1" w:styleId="1">
    <w:name w:val="إشارة لم يتم حلها1"/>
    <w:basedOn w:val="DefaultParagraphFont"/>
    <w:uiPriority w:val="99"/>
    <w:semiHidden/>
    <w:unhideWhenUsed/>
    <w:rsid w:val="006D3A3E"/>
    <w:rPr>
      <w:color w:val="605E5C"/>
      <w:shd w:val="clear" w:color="auto" w:fill="E1DFDD"/>
    </w:rPr>
  </w:style>
  <w:style w:type="character" w:customStyle="1" w:styleId="2">
    <w:name w:val="إشارة لم يتم حلها2"/>
    <w:basedOn w:val="DefaultParagraphFont"/>
    <w:uiPriority w:val="99"/>
    <w:semiHidden/>
    <w:unhideWhenUsed/>
    <w:rsid w:val="006D3A3E"/>
    <w:rPr>
      <w:color w:val="605E5C"/>
      <w:shd w:val="clear" w:color="auto" w:fill="E1DFDD"/>
    </w:rPr>
  </w:style>
  <w:style w:type="paragraph" w:styleId="Title">
    <w:name w:val="Title"/>
    <w:basedOn w:val="Normal"/>
    <w:next w:val="Normal"/>
    <w:link w:val="TitleChar"/>
    <w:uiPriority w:val="10"/>
    <w:qFormat/>
    <w:rsid w:val="006D3A3E"/>
    <w:pPr>
      <w:spacing w:after="0" w:line="240" w:lineRule="auto"/>
      <w:contextualSpacing/>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
    <w:rsid w:val="006D3A3E"/>
    <w:rPr>
      <w:rFonts w:asciiTheme="majorHAnsi" w:eastAsiaTheme="majorEastAsia" w:hAnsiTheme="majorHAnsi" w:cstheme="majorBidi"/>
      <w:spacing w:val="-10"/>
      <w:kern w:val="28"/>
      <w:sz w:val="56"/>
      <w:szCs w:val="56"/>
      <w:lang w:eastAsia="ja-JP"/>
    </w:rPr>
  </w:style>
  <w:style w:type="character" w:styleId="FollowedHyperlink">
    <w:name w:val="FollowedHyperlink"/>
    <w:basedOn w:val="DefaultParagraphFont"/>
    <w:uiPriority w:val="99"/>
    <w:unhideWhenUsed/>
    <w:rsid w:val="00F743E3"/>
    <w:rPr>
      <w:color w:val="800080" w:themeColor="followedHyperlink"/>
      <w:u w:val="single"/>
    </w:rPr>
  </w:style>
  <w:style w:type="character" w:customStyle="1" w:styleId="t3">
    <w:name w:val="t3"/>
    <w:basedOn w:val="DefaultParagraphFont"/>
    <w:rsid w:val="00F743E3"/>
  </w:style>
  <w:style w:type="character" w:customStyle="1" w:styleId="t2">
    <w:name w:val="t2"/>
    <w:basedOn w:val="DefaultParagraphFont"/>
    <w:rsid w:val="00F743E3"/>
  </w:style>
  <w:style w:type="character" w:customStyle="1" w:styleId="t1">
    <w:name w:val="t1"/>
    <w:basedOn w:val="DefaultParagraphFont"/>
    <w:rsid w:val="00F743E3"/>
  </w:style>
  <w:style w:type="character" w:styleId="Emphasis">
    <w:name w:val="Emphasis"/>
    <w:basedOn w:val="DefaultParagraphFont"/>
    <w:uiPriority w:val="20"/>
    <w:qFormat/>
    <w:rsid w:val="00F743E3"/>
    <w:rPr>
      <w:i/>
      <w:iCs/>
    </w:rPr>
  </w:style>
  <w:style w:type="character" w:styleId="Strong">
    <w:name w:val="Strong"/>
    <w:basedOn w:val="DefaultParagraphFont"/>
    <w:uiPriority w:val="22"/>
    <w:qFormat/>
    <w:rsid w:val="00F743E3"/>
    <w:rPr>
      <w:b/>
      <w:bCs/>
    </w:rPr>
  </w:style>
  <w:style w:type="table" w:styleId="TableGrid">
    <w:name w:val="Table Grid"/>
    <w:basedOn w:val="TableNormal"/>
    <w:uiPriority w:val="39"/>
    <w:rsid w:val="00F743E3"/>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إشارة لم يتم حلها3"/>
    <w:basedOn w:val="DefaultParagraphFont"/>
    <w:uiPriority w:val="99"/>
    <w:semiHidden/>
    <w:unhideWhenUsed/>
    <w:rsid w:val="00F743E3"/>
    <w:rPr>
      <w:color w:val="605E5C"/>
      <w:shd w:val="clear" w:color="auto" w:fill="E1DFDD"/>
    </w:rPr>
  </w:style>
  <w:style w:type="paragraph" w:styleId="NormalWeb">
    <w:name w:val="Normal (Web)"/>
    <w:basedOn w:val="Normal"/>
    <w:uiPriority w:val="99"/>
    <w:unhideWhenUsed/>
    <w:rsid w:val="00F743E3"/>
    <w:pPr>
      <w:bidi w:val="0"/>
      <w:spacing w:before="100" w:beforeAutospacing="1" w:after="100" w:afterAutospacing="1" w:line="240" w:lineRule="auto"/>
    </w:pPr>
    <w:rPr>
      <w:rFonts w:ascii="Times New Roman" w:eastAsia="Times New Roman" w:hAnsi="Times New Roman" w:cs="Times New Roman"/>
      <w:sz w:val="20"/>
      <w:szCs w:val="24"/>
      <w:lang w:eastAsia="ja-JP"/>
    </w:rPr>
  </w:style>
  <w:style w:type="paragraph" w:customStyle="1" w:styleId="itemextradata">
    <w:name w:val="item_extradata"/>
    <w:basedOn w:val="Normal"/>
    <w:rsid w:val="00F743E3"/>
    <w:pPr>
      <w:bidi w:val="0"/>
      <w:spacing w:before="100" w:beforeAutospacing="1" w:after="100" w:afterAutospacing="1" w:line="240" w:lineRule="auto"/>
    </w:pPr>
    <w:rPr>
      <w:rFonts w:ascii="MS PGothic" w:eastAsia="MS PGothic" w:hAnsi="MS PGothic" w:cs="MS PGothic"/>
      <w:sz w:val="20"/>
      <w:szCs w:val="24"/>
      <w:lang w:eastAsia="ja-JP"/>
    </w:rPr>
  </w:style>
  <w:style w:type="character" w:customStyle="1" w:styleId="journaltitleen">
    <w:name w:val="journal_title_en"/>
    <w:basedOn w:val="DefaultParagraphFont"/>
    <w:rsid w:val="00F743E3"/>
  </w:style>
  <w:style w:type="character" w:customStyle="1" w:styleId="academicsociety">
    <w:name w:val="academic_society"/>
    <w:basedOn w:val="DefaultParagraphFont"/>
    <w:rsid w:val="00F743E3"/>
  </w:style>
  <w:style w:type="character" w:customStyle="1" w:styleId="journaltitle">
    <w:name w:val="journal_title"/>
    <w:basedOn w:val="DefaultParagraphFont"/>
    <w:rsid w:val="00F743E3"/>
  </w:style>
  <w:style w:type="paragraph" w:customStyle="1" w:styleId="containedjournalorg">
    <w:name w:val="containedjournal_org"/>
    <w:basedOn w:val="Normal"/>
    <w:rsid w:val="00F743E3"/>
    <w:pPr>
      <w:bidi w:val="0"/>
      <w:spacing w:before="100" w:beforeAutospacing="1" w:after="100" w:afterAutospacing="1" w:line="240" w:lineRule="auto"/>
    </w:pPr>
    <w:rPr>
      <w:rFonts w:ascii="MS PGothic" w:eastAsia="MS PGothic" w:hAnsi="MS PGothic" w:cs="MS PGothic"/>
      <w:sz w:val="20"/>
      <w:szCs w:val="24"/>
      <w:lang w:eastAsia="ja-JP"/>
    </w:rPr>
  </w:style>
  <w:style w:type="character" w:customStyle="1" w:styleId="4">
    <w:name w:val="إشارة لم يتم حلها4"/>
    <w:basedOn w:val="DefaultParagraphFont"/>
    <w:uiPriority w:val="99"/>
    <w:semiHidden/>
    <w:unhideWhenUsed/>
    <w:rsid w:val="00F743E3"/>
    <w:rPr>
      <w:color w:val="605E5C"/>
      <w:shd w:val="clear" w:color="auto" w:fill="E1DFDD"/>
    </w:rPr>
  </w:style>
  <w:style w:type="character" w:customStyle="1" w:styleId="5">
    <w:name w:val="إشارة لم يتم حلها5"/>
    <w:basedOn w:val="DefaultParagraphFont"/>
    <w:uiPriority w:val="99"/>
    <w:semiHidden/>
    <w:unhideWhenUsed/>
    <w:rsid w:val="00F743E3"/>
    <w:rPr>
      <w:color w:val="605E5C"/>
      <w:shd w:val="clear" w:color="auto" w:fill="E1DFDD"/>
    </w:rPr>
  </w:style>
  <w:style w:type="paragraph" w:customStyle="1" w:styleId="Normalright">
    <w:name w:val="Normal right"/>
    <w:basedOn w:val="Normal"/>
    <w:qFormat/>
    <w:rsid w:val="00587962"/>
    <w:pPr>
      <w:bidi w:val="0"/>
      <w:spacing w:before="60" w:after="20" w:line="312" w:lineRule="auto"/>
    </w:pPr>
    <w:rPr>
      <w:rFonts w:eastAsiaTheme="majorEastAsia" w:cs="Arial"/>
      <w:b/>
      <w:color w:val="0D0D0D" w:themeColor="text1" w:themeTint="F2"/>
      <w:spacing w:val="4"/>
      <w:szCs w:val="18"/>
    </w:rPr>
  </w:style>
  <w:style w:type="table" w:styleId="PlainTable1">
    <w:name w:val="Plain Table 1"/>
    <w:basedOn w:val="TableNormal"/>
    <w:uiPriority w:val="41"/>
    <w:rsid w:val="00587962"/>
    <w:pPr>
      <w:spacing w:after="0" w:line="240" w:lineRule="auto"/>
    </w:pPr>
    <w:rPr>
      <w:rFonts w:eastAsiaTheme="minorEastAsia"/>
      <w:color w:val="262626" w:themeColor="text1" w:themeTint="D9"/>
      <w:sz w:val="18"/>
      <w:szCs w:val="18"/>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rsid w:val="00452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lang w:bidi="ar-JO"/>
    </w:rPr>
  </w:style>
  <w:style w:type="character" w:customStyle="1" w:styleId="HTMLPreformattedChar">
    <w:name w:val="HTML Preformatted Char"/>
    <w:basedOn w:val="DefaultParagraphFont"/>
    <w:link w:val="HTMLPreformatted"/>
    <w:uiPriority w:val="99"/>
    <w:rsid w:val="0045239B"/>
    <w:rPr>
      <w:rFonts w:ascii="Courier New" w:eastAsia="Times New Roman" w:hAnsi="Courier New" w:cs="Courier New"/>
      <w:sz w:val="20"/>
      <w:szCs w:val="20"/>
      <w:lang w:bidi="ar-JO"/>
    </w:rPr>
  </w:style>
  <w:style w:type="paragraph" w:customStyle="1" w:styleId="CharChar">
    <w:name w:val="Char Char"/>
    <w:basedOn w:val="Normal"/>
    <w:rsid w:val="00D33F60"/>
    <w:pPr>
      <w:bidi w:val="0"/>
      <w:spacing w:after="0" w:line="240" w:lineRule="auto"/>
    </w:pPr>
    <w:rPr>
      <w:rFonts w:ascii="Times New Roman" w:eastAsia="Times New Roman" w:hAnsi="Times New Roman" w:cs="Times New Roman"/>
      <w:sz w:val="24"/>
      <w:szCs w:val="24"/>
      <w:lang w:val="pl-PL" w:eastAsia="pl-PL"/>
    </w:rPr>
  </w:style>
  <w:style w:type="paragraph" w:customStyle="1" w:styleId="10">
    <w:name w:val="سرد الفقرات1"/>
    <w:basedOn w:val="Normal"/>
    <w:qFormat/>
    <w:rsid w:val="00D33F60"/>
    <w:pPr>
      <w:bidi w:val="0"/>
      <w:ind w:left="720"/>
      <w:contextualSpacing/>
    </w:pPr>
    <w:rPr>
      <w:rFonts w:ascii="Calibri" w:eastAsia="Calibri" w:hAnsi="Calibri" w:cs="Arial"/>
    </w:rPr>
  </w:style>
  <w:style w:type="paragraph" w:styleId="BodyText">
    <w:name w:val="Body Text"/>
    <w:basedOn w:val="Normal"/>
    <w:link w:val="BodyTextChar"/>
    <w:rsid w:val="00D33F60"/>
    <w:pPr>
      <w:spacing w:after="0" w:line="240" w:lineRule="auto"/>
    </w:pPr>
    <w:rPr>
      <w:rFonts w:ascii="Times New Roman" w:eastAsia="Times New Roman" w:hAnsi="Times New Roman" w:cs="Times New Roman"/>
      <w:sz w:val="32"/>
      <w:szCs w:val="32"/>
      <w:lang w:eastAsia="ar-SA"/>
    </w:rPr>
  </w:style>
  <w:style w:type="character" w:customStyle="1" w:styleId="BodyTextChar">
    <w:name w:val="Body Text Char"/>
    <w:basedOn w:val="DefaultParagraphFont"/>
    <w:link w:val="BodyText"/>
    <w:rsid w:val="00D33F60"/>
    <w:rPr>
      <w:rFonts w:ascii="Times New Roman" w:eastAsia="Times New Roman" w:hAnsi="Times New Roman" w:cs="Times New Roman"/>
      <w:sz w:val="32"/>
      <w:szCs w:val="32"/>
      <w:lang w:eastAsia="ar-SA"/>
    </w:rPr>
  </w:style>
  <w:style w:type="paragraph" w:styleId="NoSpacing">
    <w:name w:val="No Spacing"/>
    <w:uiPriority w:val="1"/>
    <w:qFormat/>
    <w:rsid w:val="00D33F60"/>
    <w:pPr>
      <w:spacing w:after="0" w:line="240" w:lineRule="auto"/>
    </w:pPr>
    <w:rPr>
      <w:rFonts w:ascii="Calibri" w:eastAsia="Calibri" w:hAnsi="Calibri" w:cs="Arial"/>
    </w:rPr>
  </w:style>
  <w:style w:type="character" w:customStyle="1" w:styleId="apple-converted-space">
    <w:name w:val="apple-converted-space"/>
    <w:basedOn w:val="DefaultParagraphFont"/>
    <w:rsid w:val="00D33F60"/>
  </w:style>
  <w:style w:type="paragraph" w:styleId="CommentText">
    <w:name w:val="annotation text"/>
    <w:basedOn w:val="Normal"/>
    <w:link w:val="CommentTextChar"/>
    <w:uiPriority w:val="99"/>
    <w:unhideWhenUsed/>
    <w:rsid w:val="00D33F60"/>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rsid w:val="00D33F60"/>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D33F60"/>
    <w:pPr>
      <w:keepLines/>
      <w:bidi w:val="0"/>
      <w:spacing w:before="480" w:after="0" w:line="276" w:lineRule="auto"/>
      <w:outlineLvl w:val="9"/>
    </w:pPr>
    <w:rPr>
      <w:b/>
      <w:bCs/>
      <w:color w:val="365F91" w:themeColor="accent1" w:themeShade="BF"/>
      <w:sz w:val="28"/>
      <w:szCs w:val="28"/>
    </w:rPr>
  </w:style>
  <w:style w:type="paragraph" w:styleId="TOC1">
    <w:name w:val="toc 1"/>
    <w:basedOn w:val="Normal"/>
    <w:next w:val="Normal"/>
    <w:autoRedefine/>
    <w:uiPriority w:val="39"/>
    <w:unhideWhenUsed/>
    <w:qFormat/>
    <w:rsid w:val="00D33F60"/>
    <w:pPr>
      <w:spacing w:after="100"/>
    </w:pPr>
    <w:rPr>
      <w:rFonts w:eastAsiaTheme="minorEastAsia"/>
    </w:rPr>
  </w:style>
  <w:style w:type="paragraph" w:styleId="TOC2">
    <w:name w:val="toc 2"/>
    <w:basedOn w:val="Normal"/>
    <w:next w:val="Normal"/>
    <w:autoRedefine/>
    <w:uiPriority w:val="39"/>
    <w:unhideWhenUsed/>
    <w:qFormat/>
    <w:rsid w:val="00D33F60"/>
    <w:pPr>
      <w:spacing w:after="100"/>
      <w:ind w:left="220"/>
    </w:pPr>
    <w:rPr>
      <w:rFonts w:eastAsiaTheme="minorEastAsia"/>
    </w:rPr>
  </w:style>
  <w:style w:type="paragraph" w:styleId="Bibliography">
    <w:name w:val="Bibliography"/>
    <w:basedOn w:val="Normal"/>
    <w:next w:val="Normal"/>
    <w:uiPriority w:val="37"/>
    <w:unhideWhenUsed/>
    <w:rsid w:val="002870FB"/>
    <w:pPr>
      <w:spacing w:after="160"/>
      <w:jc w:val="both"/>
    </w:pPr>
    <w:rPr>
      <w:rFonts w:ascii="Traditional Arabic" w:hAnsi="Traditional Arabic" w:cs="Traditional Arabic"/>
      <w:sz w:val="36"/>
      <w:szCs w:val="36"/>
      <w:lang w:val="en-MY" w:bidi="ar-LY"/>
    </w:rPr>
  </w:style>
  <w:style w:type="paragraph" w:styleId="Revision">
    <w:name w:val="Revision"/>
    <w:hidden/>
    <w:uiPriority w:val="99"/>
    <w:semiHidden/>
    <w:rsid w:val="00E96496"/>
    <w:pPr>
      <w:spacing w:after="0" w:line="240" w:lineRule="auto"/>
    </w:pPr>
    <w:rPr>
      <w:rFonts w:ascii="Calibri" w:eastAsia="Times New Roman" w:hAnsi="Calibri" w:cs="Arial"/>
    </w:rPr>
  </w:style>
  <w:style w:type="paragraph" w:styleId="BodyText3">
    <w:name w:val="Body Text 3"/>
    <w:basedOn w:val="Normal"/>
    <w:link w:val="BodyText3Char"/>
    <w:uiPriority w:val="99"/>
    <w:unhideWhenUsed/>
    <w:rsid w:val="00E96496"/>
    <w:pPr>
      <w:spacing w:after="0" w:line="240" w:lineRule="auto"/>
      <w:jc w:val="center"/>
    </w:pPr>
    <w:rPr>
      <w:rFonts w:ascii="Times New Roman" w:eastAsia="Times New Roman" w:hAnsi="Times New Roman" w:cs="Simplified Arabic"/>
      <w:b/>
      <w:bCs/>
      <w:sz w:val="32"/>
      <w:szCs w:val="32"/>
      <w:lang w:eastAsia="ar-SA"/>
    </w:rPr>
  </w:style>
  <w:style w:type="character" w:customStyle="1" w:styleId="BodyText3Char">
    <w:name w:val="Body Text 3 Char"/>
    <w:basedOn w:val="DefaultParagraphFont"/>
    <w:link w:val="BodyText3"/>
    <w:uiPriority w:val="99"/>
    <w:rsid w:val="00E96496"/>
    <w:rPr>
      <w:rFonts w:ascii="Times New Roman" w:eastAsia="Times New Roman" w:hAnsi="Times New Roman" w:cs="Simplified Arabic"/>
      <w:b/>
      <w:bCs/>
      <w:sz w:val="32"/>
      <w:szCs w:val="32"/>
      <w:lang w:eastAsia="ar-SA"/>
    </w:rPr>
  </w:style>
  <w:style w:type="paragraph" w:customStyle="1" w:styleId="msobibliography0">
    <w:name w:val="msobibliography"/>
    <w:basedOn w:val="Normal"/>
    <w:next w:val="Normal"/>
    <w:semiHidden/>
    <w:rsid w:val="00E96496"/>
    <w:pPr>
      <w:bidi w:val="0"/>
    </w:pPr>
    <w:rPr>
      <w:rFonts w:ascii="Calibri" w:eastAsia="Times New Roman" w:hAnsi="Calibri" w:cs="Arial"/>
    </w:rPr>
  </w:style>
  <w:style w:type="character" w:customStyle="1" w:styleId="author">
    <w:name w:val="author"/>
    <w:rsid w:val="00E96496"/>
  </w:style>
  <w:style w:type="character" w:customStyle="1" w:styleId="fn">
    <w:name w:val="fn"/>
    <w:rsid w:val="00E96496"/>
  </w:style>
  <w:style w:type="character" w:customStyle="1" w:styleId="bignumber">
    <w:name w:val="bignumber"/>
    <w:rsid w:val="00E96496"/>
  </w:style>
  <w:style w:type="character" w:customStyle="1" w:styleId="headline2">
    <w:name w:val="headline2"/>
    <w:rsid w:val="00E96496"/>
  </w:style>
  <w:style w:type="paragraph" w:customStyle="1" w:styleId="headline6">
    <w:name w:val="headline6"/>
    <w:basedOn w:val="Normal"/>
    <w:rsid w:val="00E96496"/>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icker">
    <w:name w:val="kicker"/>
    <w:basedOn w:val="Normal"/>
    <w:rsid w:val="00E9649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ageblock">
    <w:name w:val="imageblock"/>
    <w:rsid w:val="00E96496"/>
  </w:style>
  <w:style w:type="character" w:styleId="PageNumber">
    <w:name w:val="page number"/>
    <w:basedOn w:val="DefaultParagraphFont"/>
    <w:uiPriority w:val="99"/>
    <w:rsid w:val="00E96496"/>
    <w:rPr>
      <w:rFonts w:cs="Times New Roman"/>
    </w:rPr>
  </w:style>
  <w:style w:type="paragraph" w:styleId="BodyText2">
    <w:name w:val="Body Text 2"/>
    <w:basedOn w:val="Normal"/>
    <w:link w:val="BodyText2Char"/>
    <w:rsid w:val="00E96496"/>
    <w:pPr>
      <w:spacing w:after="120" w:line="480" w:lineRule="auto"/>
    </w:pPr>
    <w:rPr>
      <w:rFonts w:ascii="Times New Roman" w:eastAsia="SimSun" w:hAnsi="Times New Roman" w:cs="Simplified Arabic"/>
      <w:sz w:val="24"/>
      <w:szCs w:val="28"/>
      <w:lang w:eastAsia="zh-CN" w:bidi="ar-EG"/>
    </w:rPr>
  </w:style>
  <w:style w:type="character" w:customStyle="1" w:styleId="BodyText2Char">
    <w:name w:val="Body Text 2 Char"/>
    <w:basedOn w:val="DefaultParagraphFont"/>
    <w:link w:val="BodyText2"/>
    <w:rsid w:val="00E96496"/>
    <w:rPr>
      <w:rFonts w:ascii="Times New Roman" w:eastAsia="SimSun" w:hAnsi="Times New Roman" w:cs="Simplified Arabic"/>
      <w:sz w:val="24"/>
      <w:szCs w:val="28"/>
      <w:lang w:eastAsia="zh-CN" w:bidi="ar-EG"/>
    </w:rPr>
  </w:style>
  <w:style w:type="paragraph" w:styleId="BodyTextIndent">
    <w:name w:val="Body Text Indent"/>
    <w:basedOn w:val="Normal"/>
    <w:link w:val="BodyTextIndentChar"/>
    <w:rsid w:val="00E96496"/>
    <w:pPr>
      <w:spacing w:after="120" w:line="240" w:lineRule="auto"/>
      <w:ind w:left="283"/>
    </w:pPr>
    <w:rPr>
      <w:rFonts w:ascii="Times New Roman" w:eastAsia="SimSun" w:hAnsi="Times New Roman" w:cs="Simplified Arabic"/>
      <w:sz w:val="24"/>
      <w:szCs w:val="28"/>
      <w:lang w:eastAsia="zh-CN" w:bidi="ar-EG"/>
    </w:rPr>
  </w:style>
  <w:style w:type="character" w:customStyle="1" w:styleId="BodyTextIndentChar">
    <w:name w:val="Body Text Indent Char"/>
    <w:basedOn w:val="DefaultParagraphFont"/>
    <w:link w:val="BodyTextIndent"/>
    <w:rsid w:val="00E96496"/>
    <w:rPr>
      <w:rFonts w:ascii="Times New Roman" w:eastAsia="SimSun" w:hAnsi="Times New Roman" w:cs="Simplified Arabic"/>
      <w:sz w:val="24"/>
      <w:szCs w:val="28"/>
      <w:lang w:eastAsia="zh-CN" w:bidi="ar-EG"/>
    </w:rPr>
  </w:style>
  <w:style w:type="paragraph" w:customStyle="1" w:styleId="Author0">
    <w:name w:val="Author"/>
    <w:basedOn w:val="Normal"/>
    <w:next w:val="Normal"/>
    <w:rsid w:val="00E96496"/>
    <w:pPr>
      <w:autoSpaceDE w:val="0"/>
      <w:autoSpaceDN w:val="0"/>
      <w:bidi w:val="0"/>
      <w:adjustRightInd w:val="0"/>
      <w:spacing w:before="120" w:after="0" w:line="240" w:lineRule="auto"/>
    </w:pPr>
    <w:rPr>
      <w:rFonts w:ascii="BPPJHA+Tahoma" w:eastAsia="SimSun" w:hAnsi="BPPJHA+Tahoma" w:cs="Simplified Arabic"/>
      <w:sz w:val="24"/>
      <w:szCs w:val="28"/>
      <w:lang w:eastAsia="zh-CN" w:bidi="ar-EG"/>
    </w:rPr>
  </w:style>
  <w:style w:type="paragraph" w:customStyle="1" w:styleId="TitleStyle">
    <w:name w:val="TitleStyle"/>
    <w:basedOn w:val="Normal"/>
    <w:next w:val="Normal"/>
    <w:rsid w:val="00E96496"/>
    <w:pPr>
      <w:autoSpaceDE w:val="0"/>
      <w:autoSpaceDN w:val="0"/>
      <w:bidi w:val="0"/>
      <w:adjustRightInd w:val="0"/>
      <w:spacing w:before="120" w:after="0" w:line="240" w:lineRule="auto"/>
    </w:pPr>
    <w:rPr>
      <w:rFonts w:ascii="BPPJHA+Tahoma" w:eastAsia="SimSun" w:hAnsi="BPPJHA+Tahoma" w:cs="Simplified Arabic"/>
      <w:sz w:val="24"/>
      <w:szCs w:val="28"/>
      <w:lang w:eastAsia="zh-CN" w:bidi="ar-EG"/>
    </w:rPr>
  </w:style>
  <w:style w:type="character" w:customStyle="1" w:styleId="pubheader1">
    <w:name w:val="pubheader1"/>
    <w:rsid w:val="00E96496"/>
    <w:rPr>
      <w:b/>
      <w:color w:val="AD0028"/>
      <w:sz w:val="28"/>
    </w:rPr>
  </w:style>
  <w:style w:type="paragraph" w:customStyle="1" w:styleId="Heading21">
    <w:name w:val="Heading 21"/>
    <w:basedOn w:val="Normal"/>
    <w:next w:val="Normal"/>
    <w:rsid w:val="00E96496"/>
    <w:pPr>
      <w:autoSpaceDE w:val="0"/>
      <w:autoSpaceDN w:val="0"/>
      <w:bidi w:val="0"/>
      <w:adjustRightInd w:val="0"/>
      <w:spacing w:after="0" w:line="240" w:lineRule="auto"/>
    </w:pPr>
    <w:rPr>
      <w:rFonts w:ascii="Times New Roman" w:eastAsia="SimSun" w:hAnsi="Times New Roman" w:cs="Simplified Arabic"/>
      <w:sz w:val="24"/>
      <w:szCs w:val="28"/>
      <w:lang w:eastAsia="zh-CN" w:bidi="ar-EG"/>
    </w:rPr>
  </w:style>
  <w:style w:type="paragraph" w:customStyle="1" w:styleId="Heading11">
    <w:name w:val="Heading 11"/>
    <w:basedOn w:val="Normal"/>
    <w:next w:val="Normal"/>
    <w:rsid w:val="00E96496"/>
    <w:pPr>
      <w:autoSpaceDE w:val="0"/>
      <w:autoSpaceDN w:val="0"/>
      <w:bidi w:val="0"/>
      <w:adjustRightInd w:val="0"/>
      <w:spacing w:after="0" w:line="240" w:lineRule="auto"/>
    </w:pPr>
    <w:rPr>
      <w:rFonts w:ascii="Times New Roman" w:eastAsia="SimSun" w:hAnsi="Times New Roman" w:cs="Simplified Arabic"/>
      <w:sz w:val="24"/>
      <w:szCs w:val="28"/>
      <w:lang w:eastAsia="zh-CN" w:bidi="ar-EG"/>
    </w:rPr>
  </w:style>
  <w:style w:type="character" w:customStyle="1" w:styleId="byline">
    <w:name w:val="byline"/>
    <w:rsid w:val="00E96496"/>
  </w:style>
  <w:style w:type="character" w:customStyle="1" w:styleId="pagetitle">
    <w:name w:val="pagetitle"/>
    <w:rsid w:val="00E96496"/>
  </w:style>
  <w:style w:type="paragraph" w:styleId="HTMLAddress">
    <w:name w:val="HTML Address"/>
    <w:basedOn w:val="Normal"/>
    <w:link w:val="HTMLAddressChar"/>
    <w:uiPriority w:val="99"/>
    <w:rsid w:val="00E96496"/>
    <w:pPr>
      <w:bidi w:val="0"/>
      <w:spacing w:after="0" w:line="240" w:lineRule="auto"/>
    </w:pPr>
    <w:rPr>
      <w:rFonts w:ascii="Times New Roman" w:eastAsia="SimSun" w:hAnsi="Times New Roman" w:cs="Simplified Arabic"/>
      <w:i/>
      <w:iCs/>
      <w:sz w:val="24"/>
      <w:szCs w:val="28"/>
      <w:lang w:eastAsia="zh-CN" w:bidi="ar-EG"/>
    </w:rPr>
  </w:style>
  <w:style w:type="character" w:customStyle="1" w:styleId="HTMLAddressChar">
    <w:name w:val="HTML Address Char"/>
    <w:basedOn w:val="DefaultParagraphFont"/>
    <w:link w:val="HTMLAddress"/>
    <w:uiPriority w:val="99"/>
    <w:rsid w:val="00E96496"/>
    <w:rPr>
      <w:rFonts w:ascii="Times New Roman" w:eastAsia="SimSun" w:hAnsi="Times New Roman" w:cs="Simplified Arabic"/>
      <w:i/>
      <w:iCs/>
      <w:sz w:val="24"/>
      <w:szCs w:val="28"/>
      <w:lang w:eastAsia="zh-CN" w:bidi="ar-EG"/>
    </w:rPr>
  </w:style>
  <w:style w:type="character" w:customStyle="1" w:styleId="articleauth1">
    <w:name w:val="articleauth1"/>
    <w:rsid w:val="00E96496"/>
    <w:rPr>
      <w:rFonts w:ascii="Arial" w:hAnsi="Arial"/>
      <w:color w:val="666666"/>
      <w:sz w:val="16"/>
    </w:rPr>
  </w:style>
  <w:style w:type="character" w:customStyle="1" w:styleId="articletitle1">
    <w:name w:val="articletitle1"/>
    <w:rsid w:val="00E96496"/>
    <w:rPr>
      <w:rFonts w:ascii="Arial" w:hAnsi="Arial"/>
      <w:b/>
      <w:color w:val="00005D"/>
      <w:sz w:val="24"/>
    </w:rPr>
  </w:style>
  <w:style w:type="character" w:customStyle="1" w:styleId="headsection1">
    <w:name w:val="head_section1"/>
    <w:rsid w:val="00E96496"/>
    <w:rPr>
      <w:rFonts w:ascii="Arial" w:hAnsi="Arial"/>
      <w:b/>
      <w:color w:val="999999"/>
      <w:sz w:val="23"/>
      <w:u w:val="none"/>
      <w:effect w:val="none"/>
    </w:rPr>
  </w:style>
  <w:style w:type="paragraph" w:styleId="BodyTextIndent2">
    <w:name w:val="Body Text Indent 2"/>
    <w:basedOn w:val="Normal"/>
    <w:link w:val="BodyTextIndent2Char"/>
    <w:rsid w:val="00E96496"/>
    <w:pPr>
      <w:spacing w:after="120" w:line="480" w:lineRule="auto"/>
      <w:ind w:left="360"/>
    </w:pPr>
    <w:rPr>
      <w:rFonts w:ascii="Times New Roman" w:eastAsia="SimSun" w:hAnsi="Times New Roman" w:cs="Simplified Arabic"/>
      <w:sz w:val="24"/>
      <w:szCs w:val="28"/>
      <w:lang w:eastAsia="zh-CN" w:bidi="ar-EG"/>
    </w:rPr>
  </w:style>
  <w:style w:type="character" w:customStyle="1" w:styleId="BodyTextIndent2Char">
    <w:name w:val="Body Text Indent 2 Char"/>
    <w:basedOn w:val="DefaultParagraphFont"/>
    <w:link w:val="BodyTextIndent2"/>
    <w:rsid w:val="00E96496"/>
    <w:rPr>
      <w:rFonts w:ascii="Times New Roman" w:eastAsia="SimSun" w:hAnsi="Times New Roman" w:cs="Simplified Arabic"/>
      <w:sz w:val="24"/>
      <w:szCs w:val="28"/>
      <w:lang w:eastAsia="zh-CN" w:bidi="ar-EG"/>
    </w:rPr>
  </w:style>
  <w:style w:type="paragraph" w:styleId="BodyTextIndent3">
    <w:name w:val="Body Text Indent 3"/>
    <w:basedOn w:val="Normal"/>
    <w:link w:val="BodyTextIndent3Char"/>
    <w:uiPriority w:val="99"/>
    <w:rsid w:val="00E96496"/>
    <w:pPr>
      <w:spacing w:after="120" w:line="240" w:lineRule="auto"/>
      <w:ind w:left="360"/>
    </w:pPr>
    <w:rPr>
      <w:rFonts w:ascii="Times New Roman" w:eastAsia="SimSun" w:hAnsi="Times New Roman" w:cs="Simplified Arabic"/>
      <w:sz w:val="16"/>
      <w:szCs w:val="16"/>
      <w:lang w:eastAsia="zh-CN" w:bidi="ar-EG"/>
    </w:rPr>
  </w:style>
  <w:style w:type="character" w:customStyle="1" w:styleId="BodyTextIndent3Char">
    <w:name w:val="Body Text Indent 3 Char"/>
    <w:basedOn w:val="DefaultParagraphFont"/>
    <w:link w:val="BodyTextIndent3"/>
    <w:uiPriority w:val="99"/>
    <w:rsid w:val="00E96496"/>
    <w:rPr>
      <w:rFonts w:ascii="Times New Roman" w:eastAsia="SimSun" w:hAnsi="Times New Roman" w:cs="Simplified Arabic"/>
      <w:sz w:val="16"/>
      <w:szCs w:val="16"/>
      <w:lang w:eastAsia="zh-CN" w:bidi="ar-EG"/>
    </w:rPr>
  </w:style>
  <w:style w:type="paragraph" w:styleId="BlockText">
    <w:name w:val="Block Text"/>
    <w:basedOn w:val="Normal"/>
    <w:uiPriority w:val="99"/>
    <w:rsid w:val="00E96496"/>
    <w:pPr>
      <w:spacing w:before="240" w:after="0" w:line="240" w:lineRule="auto"/>
      <w:ind w:left="2598" w:hanging="2598"/>
      <w:jc w:val="lowKashida"/>
    </w:pPr>
    <w:rPr>
      <w:rFonts w:ascii="Times New Roman" w:eastAsia="Times New Roman" w:hAnsi="Times New Roman" w:cs="Simplified Arabic"/>
      <w:sz w:val="20"/>
      <w:szCs w:val="28"/>
    </w:rPr>
  </w:style>
  <w:style w:type="character" w:customStyle="1" w:styleId="ata11y">
    <w:name w:val="at_a11y"/>
    <w:rsid w:val="00E96496"/>
  </w:style>
  <w:style w:type="character" w:styleId="HTMLTypewriter">
    <w:name w:val="HTML Typewriter"/>
    <w:basedOn w:val="DefaultParagraphFont"/>
    <w:uiPriority w:val="99"/>
    <w:unhideWhenUsed/>
    <w:rsid w:val="00E96496"/>
    <w:rPr>
      <w:rFonts w:ascii="Courier New" w:hAnsi="Courier New" w:cs="Times New Roman"/>
      <w:sz w:val="20"/>
    </w:rPr>
  </w:style>
  <w:style w:type="character" w:styleId="HTMLCite">
    <w:name w:val="HTML Cite"/>
    <w:basedOn w:val="DefaultParagraphFont"/>
    <w:uiPriority w:val="99"/>
    <w:unhideWhenUsed/>
    <w:rsid w:val="00E96496"/>
    <w:rPr>
      <w:rFonts w:cs="Times New Roman"/>
      <w:i/>
    </w:rPr>
  </w:style>
  <w:style w:type="character" w:customStyle="1" w:styleId="hps">
    <w:name w:val="hps"/>
    <w:rsid w:val="00E96496"/>
  </w:style>
  <w:style w:type="character" w:customStyle="1" w:styleId="longtext">
    <w:name w:val="long_text"/>
    <w:rsid w:val="00E96496"/>
  </w:style>
  <w:style w:type="paragraph" w:styleId="List2">
    <w:name w:val="List 2"/>
    <w:basedOn w:val="Normal"/>
    <w:uiPriority w:val="99"/>
    <w:rsid w:val="00E96496"/>
    <w:pPr>
      <w:spacing w:after="0" w:line="240" w:lineRule="auto"/>
      <w:ind w:left="566" w:hanging="283"/>
    </w:pPr>
    <w:rPr>
      <w:rFonts w:ascii="Times New Roman" w:eastAsia="Times New Roman" w:hAnsi="Times New Roman" w:cs="Simplified Arabic"/>
      <w:b/>
      <w:color w:val="000080"/>
      <w:sz w:val="40"/>
      <w:szCs w:val="28"/>
    </w:rPr>
  </w:style>
  <w:style w:type="paragraph" w:customStyle="1" w:styleId="CM1">
    <w:name w:val="CM1"/>
    <w:basedOn w:val="Normal"/>
    <w:next w:val="Normal"/>
    <w:rsid w:val="00E96496"/>
    <w:pPr>
      <w:autoSpaceDE w:val="0"/>
      <w:autoSpaceDN w:val="0"/>
      <w:bidi w:val="0"/>
      <w:adjustRightInd w:val="0"/>
      <w:spacing w:after="0" w:line="240" w:lineRule="auto"/>
    </w:pPr>
    <w:rPr>
      <w:rFonts w:ascii="QBPZDK+Caecilia-Italic" w:eastAsia="Times New Roman" w:hAnsi="QBPZDK+Caecilia-Italic" w:cs="Times New Roman"/>
      <w:sz w:val="24"/>
      <w:szCs w:val="24"/>
    </w:rPr>
  </w:style>
  <w:style w:type="character" w:customStyle="1" w:styleId="style13">
    <w:name w:val="style13"/>
    <w:rsid w:val="00E96496"/>
  </w:style>
  <w:style w:type="paragraph" w:customStyle="1" w:styleId="Pa2">
    <w:name w:val="Pa2"/>
    <w:basedOn w:val="Normal"/>
    <w:next w:val="Normal"/>
    <w:rsid w:val="00E96496"/>
    <w:pPr>
      <w:autoSpaceDE w:val="0"/>
      <w:autoSpaceDN w:val="0"/>
      <w:bidi w:val="0"/>
      <w:adjustRightInd w:val="0"/>
      <w:spacing w:before="120" w:after="40" w:line="151" w:lineRule="atLeast"/>
    </w:pPr>
    <w:rPr>
      <w:rFonts w:ascii="Myriad Pro" w:eastAsia="Times New Roman" w:hAnsi="Myriad Pro" w:cs="Times New Roman"/>
      <w:sz w:val="24"/>
      <w:szCs w:val="24"/>
    </w:rPr>
  </w:style>
  <w:style w:type="character" w:customStyle="1" w:styleId="headline">
    <w:name w:val="headline"/>
    <w:rsid w:val="00E96496"/>
  </w:style>
  <w:style w:type="table" w:styleId="LightShading">
    <w:name w:val="Light Shading"/>
    <w:basedOn w:val="TableNormal"/>
    <w:uiPriority w:val="60"/>
    <w:rsid w:val="00E96496"/>
    <w:pPr>
      <w:spacing w:after="0" w:line="240" w:lineRule="auto"/>
    </w:pPr>
    <w:rPr>
      <w:rFonts w:ascii="Calibri" w:eastAsia="Times New Roman" w:hAnsi="Calibri" w:cs="Calibri"/>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Calibri"/>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Calibri"/>
        <w:b/>
        <w:bCs/>
      </w:rPr>
      <w:tblPr/>
      <w:tcPr>
        <w:tcBorders>
          <w:top w:val="single" w:sz="8" w:space="0" w:color="000000"/>
          <w:left w:val="nil"/>
          <w:bottom w:val="single" w:sz="8" w:space="0" w:color="000000"/>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C0C0C0"/>
      </w:tcPr>
    </w:tblStylePr>
    <w:tblStylePr w:type="band1Horz">
      <w:rPr>
        <w:rFonts w:cs="Calibri"/>
      </w:rPr>
      <w:tblPr/>
      <w:tcPr>
        <w:tcBorders>
          <w:left w:val="nil"/>
          <w:right w:val="nil"/>
          <w:insideH w:val="nil"/>
          <w:insideV w:val="nil"/>
        </w:tcBorders>
        <w:shd w:val="clear" w:color="auto" w:fill="C0C0C0"/>
      </w:tcPr>
    </w:tblStylePr>
  </w:style>
  <w:style w:type="paragraph" w:customStyle="1" w:styleId="a">
    <w:name w:val="[   ]"/>
    <w:rsid w:val="00E96496"/>
    <w:pPr>
      <w:autoSpaceDE w:val="0"/>
      <w:autoSpaceDN w:val="0"/>
      <w:bidi/>
      <w:adjustRightInd w:val="0"/>
      <w:spacing w:after="0" w:line="288" w:lineRule="auto"/>
    </w:pPr>
    <w:rPr>
      <w:rFonts w:ascii="WinSoftPro-Medium" w:eastAsia="Times New Roman" w:hAnsi="Calibri" w:cs="WinSoftPro-Medium"/>
      <w:color w:val="000000"/>
      <w:sz w:val="24"/>
      <w:szCs w:val="24"/>
      <w:lang w:bidi="ar-YE"/>
    </w:rPr>
  </w:style>
  <w:style w:type="table" w:styleId="LightGrid">
    <w:name w:val="Light Grid"/>
    <w:basedOn w:val="TableNormal"/>
    <w:uiPriority w:val="62"/>
    <w:rsid w:val="00E96496"/>
    <w:pPr>
      <w:spacing w:after="0" w:line="240" w:lineRule="auto"/>
    </w:pPr>
    <w:rPr>
      <w:rFonts w:ascii="Calibri" w:eastAsia="Times New Roman" w:hAnsi="Calibri" w:cs="Calibri"/>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Calibri"/>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Calibri"/>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Calibri"/>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1">
    <w:name w:val="Medium Shading 1"/>
    <w:basedOn w:val="TableNormal"/>
    <w:uiPriority w:val="63"/>
    <w:rsid w:val="00E96496"/>
    <w:pPr>
      <w:spacing w:after="0" w:line="240" w:lineRule="auto"/>
    </w:pPr>
    <w:rPr>
      <w:rFonts w:ascii="Calibri" w:eastAsia="Times New Roman" w:hAnsi="Calibri" w:cs="Calibri"/>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Calibri"/>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Calibri"/>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shd w:val="clear" w:color="auto" w:fill="C0C0C0"/>
      </w:tcPr>
    </w:tblStylePr>
    <w:tblStylePr w:type="band1Horz">
      <w:rPr>
        <w:rFonts w:cs="Calibri"/>
      </w:rPr>
      <w:tblPr/>
      <w:tcPr>
        <w:tcBorders>
          <w:insideH w:val="nil"/>
          <w:insideV w:val="nil"/>
        </w:tcBorders>
        <w:shd w:val="clear" w:color="auto" w:fill="C0C0C0"/>
      </w:tcPr>
    </w:tblStylePr>
    <w:tblStylePr w:type="band2Horz">
      <w:rPr>
        <w:rFonts w:cs="Calibri"/>
      </w:rPr>
      <w:tblPr/>
      <w:tcPr>
        <w:tcBorders>
          <w:insideH w:val="nil"/>
          <w:insideV w:val="nil"/>
        </w:tcBorders>
      </w:tcPr>
    </w:tblStylePr>
  </w:style>
  <w:style w:type="table" w:styleId="LightGrid-Accent1">
    <w:name w:val="Light Grid Accent 1"/>
    <w:basedOn w:val="TableNormal"/>
    <w:uiPriority w:val="62"/>
    <w:rsid w:val="00E96496"/>
    <w:pPr>
      <w:spacing w:after="0" w:line="240" w:lineRule="auto"/>
    </w:pPr>
    <w:rPr>
      <w:rFonts w:ascii="Calibri" w:eastAsia="Times New Roman" w:hAnsi="Calibri" w:cs="Calibri"/>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Calibri"/>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Calibri"/>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Calibri"/>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E96496"/>
    <w:pPr>
      <w:spacing w:after="0" w:line="240" w:lineRule="auto"/>
    </w:pPr>
    <w:rPr>
      <w:rFonts w:ascii="Calibri" w:eastAsia="Times New Roman" w:hAnsi="Calibri" w:cs="Calibri"/>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Calibri"/>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Calibri"/>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shd w:val="clear" w:color="auto" w:fill="D3DFEE"/>
      </w:tcPr>
    </w:tblStylePr>
    <w:tblStylePr w:type="band1Horz">
      <w:rPr>
        <w:rFonts w:cs="Calibri"/>
      </w:rPr>
      <w:tblPr/>
      <w:tcPr>
        <w:tcBorders>
          <w:insideH w:val="nil"/>
          <w:insideV w:val="nil"/>
        </w:tcBorders>
        <w:shd w:val="clear" w:color="auto" w:fill="D3DFEE"/>
      </w:tcPr>
    </w:tblStylePr>
    <w:tblStylePr w:type="band2Horz">
      <w:rPr>
        <w:rFonts w:cs="Calibri"/>
      </w:rPr>
      <w:tblPr/>
      <w:tcPr>
        <w:tcBorders>
          <w:insideH w:val="nil"/>
          <w:insideV w:val="nil"/>
        </w:tcBorders>
      </w:tcPr>
    </w:tblStylePr>
  </w:style>
  <w:style w:type="table" w:customStyle="1" w:styleId="TableGrid1">
    <w:name w:val="Table Grid1"/>
    <w:basedOn w:val="TableNormal"/>
    <w:next w:val="TableGrid"/>
    <w:uiPriority w:val="59"/>
    <w:rsid w:val="00E96496"/>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rmhighlight1">
    <w:name w:val="termhighlight1"/>
    <w:rsid w:val="00E96496"/>
    <w:rPr>
      <w:bdr w:val="single" w:sz="6" w:space="0" w:color="AAAAAA" w:frame="1"/>
      <w:shd w:val="clear" w:color="auto" w:fill="FFE117"/>
    </w:rPr>
  </w:style>
  <w:style w:type="paragraph" w:styleId="Caption">
    <w:name w:val="caption"/>
    <w:basedOn w:val="Normal"/>
    <w:next w:val="Normal"/>
    <w:uiPriority w:val="35"/>
    <w:qFormat/>
    <w:rsid w:val="00E96496"/>
    <w:pPr>
      <w:widowControl w:val="0"/>
      <w:autoSpaceDE w:val="0"/>
      <w:autoSpaceDN w:val="0"/>
      <w:adjustRightInd w:val="0"/>
      <w:spacing w:after="0" w:line="240" w:lineRule="auto"/>
    </w:pPr>
    <w:rPr>
      <w:rFonts w:ascii="Times New Roman" w:eastAsia="Times New Roman" w:hAnsi="Times New Roman" w:cs="Simplified Arabic"/>
      <w:b/>
      <w:bCs/>
      <w:sz w:val="28"/>
      <w:szCs w:val="28"/>
      <w:lang w:bidi="ar-EG"/>
    </w:rPr>
  </w:style>
  <w:style w:type="paragraph" w:styleId="ListContinue">
    <w:name w:val="List Continue"/>
    <w:basedOn w:val="Normal"/>
    <w:uiPriority w:val="99"/>
    <w:rsid w:val="00E96496"/>
    <w:pPr>
      <w:spacing w:after="120" w:line="240" w:lineRule="auto"/>
      <w:ind w:left="283"/>
    </w:pPr>
    <w:rPr>
      <w:rFonts w:ascii="Times New Roman" w:eastAsia="Times New Roman" w:hAnsi="Times New Roman" w:cs="Simplified Arabic"/>
      <w:b/>
      <w:color w:val="000080"/>
      <w:sz w:val="40"/>
      <w:szCs w:val="28"/>
    </w:rPr>
  </w:style>
  <w:style w:type="paragraph" w:styleId="ListContinue2">
    <w:name w:val="List Continue 2"/>
    <w:basedOn w:val="Normal"/>
    <w:uiPriority w:val="99"/>
    <w:rsid w:val="00E96496"/>
    <w:pPr>
      <w:spacing w:after="120" w:line="240" w:lineRule="auto"/>
      <w:ind w:left="566"/>
    </w:pPr>
    <w:rPr>
      <w:rFonts w:ascii="Times New Roman" w:eastAsia="Times New Roman" w:hAnsi="Times New Roman" w:cs="Times New Roman"/>
      <w:sz w:val="24"/>
      <w:szCs w:val="24"/>
      <w:lang w:bidi="ar-EG"/>
    </w:rPr>
  </w:style>
  <w:style w:type="paragraph" w:styleId="PlainText">
    <w:name w:val="Plain Text"/>
    <w:basedOn w:val="Normal"/>
    <w:link w:val="PlainTextChar"/>
    <w:uiPriority w:val="99"/>
    <w:rsid w:val="00E96496"/>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E96496"/>
    <w:rPr>
      <w:rFonts w:ascii="Courier New" w:eastAsia="Times New Roman" w:hAnsi="Courier New" w:cs="Courier New"/>
      <w:sz w:val="20"/>
      <w:szCs w:val="20"/>
    </w:rPr>
  </w:style>
  <w:style w:type="paragraph" w:customStyle="1" w:styleId="Default">
    <w:name w:val="Default"/>
    <w:rsid w:val="00E9649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termhighlight">
    <w:name w:val="termhighlight"/>
    <w:rsid w:val="00E96496"/>
  </w:style>
  <w:style w:type="character" w:customStyle="1" w:styleId="Char">
    <w:name w:val="رأس الصفحة Char"/>
    <w:rsid w:val="00E96496"/>
    <w:rPr>
      <w:sz w:val="30"/>
      <w:lang w:val="x-none" w:eastAsia="ar-SA" w:bidi="ar-SA"/>
    </w:rPr>
  </w:style>
  <w:style w:type="character" w:customStyle="1" w:styleId="comments-link">
    <w:name w:val="comments-link"/>
    <w:rsid w:val="00E96496"/>
  </w:style>
  <w:style w:type="character" w:customStyle="1" w:styleId="tc-comment-bubble">
    <w:name w:val="tc-comment-bubble"/>
    <w:rsid w:val="00E96496"/>
  </w:style>
  <w:style w:type="character" w:customStyle="1" w:styleId="CharChar1">
    <w:name w:val="Char Char1"/>
    <w:semiHidden/>
    <w:locked/>
    <w:rsid w:val="00E96496"/>
    <w:rPr>
      <w:rFonts w:ascii="Verdana" w:hAnsi="Verdana"/>
      <w:lang w:val="en-US" w:eastAsia="en-US"/>
    </w:rPr>
  </w:style>
  <w:style w:type="table" w:customStyle="1" w:styleId="11">
    <w:name w:val="شبكة جدول1"/>
    <w:basedOn w:val="TableNormal"/>
    <w:next w:val="TableGrid"/>
    <w:uiPriority w:val="39"/>
    <w:rsid w:val="00E96496"/>
    <w:pPr>
      <w:spacing w:after="0" w:line="240" w:lineRule="auto"/>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
    <w:name w:val="شبكة جدول3"/>
    <w:basedOn w:val="TableNormal"/>
    <w:next w:val="TableGrid"/>
    <w:uiPriority w:val="39"/>
    <w:rsid w:val="00E96496"/>
    <w:pPr>
      <w:spacing w:after="0" w:line="240" w:lineRule="auto"/>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
    <w:name w:val="List"/>
    <w:basedOn w:val="BodyText"/>
    <w:semiHidden/>
    <w:unhideWhenUsed/>
    <w:rsid w:val="008669D2"/>
    <w:pPr>
      <w:suppressAutoHyphens/>
      <w:bidi w:val="0"/>
      <w:spacing w:after="120"/>
    </w:pPr>
    <w:rPr>
      <w:rFonts w:cs="Tahoma"/>
      <w:sz w:val="24"/>
      <w:szCs w:val="24"/>
    </w:rPr>
  </w:style>
  <w:style w:type="character" w:customStyle="1" w:styleId="DocumentMapChar">
    <w:name w:val="Document Map Char"/>
    <w:basedOn w:val="DefaultParagraphFont"/>
    <w:link w:val="DocumentMap"/>
    <w:uiPriority w:val="99"/>
    <w:semiHidden/>
    <w:rsid w:val="008669D2"/>
    <w:rPr>
      <w:rFonts w:ascii="Tahoma" w:eastAsia="Times New Roman" w:hAnsi="Tahoma" w:cs="Times New Roman"/>
      <w:sz w:val="20"/>
      <w:szCs w:val="20"/>
      <w:shd w:val="clear" w:color="auto" w:fill="000080"/>
      <w:lang w:eastAsia="ar-SA"/>
    </w:rPr>
  </w:style>
  <w:style w:type="paragraph" w:styleId="DocumentMap">
    <w:name w:val="Document Map"/>
    <w:basedOn w:val="Normal"/>
    <w:link w:val="DocumentMapChar"/>
    <w:uiPriority w:val="99"/>
    <w:semiHidden/>
    <w:unhideWhenUsed/>
    <w:rsid w:val="008669D2"/>
    <w:pPr>
      <w:shd w:val="clear" w:color="auto" w:fill="000080"/>
      <w:suppressAutoHyphens/>
      <w:bidi w:val="0"/>
      <w:spacing w:after="0" w:line="240" w:lineRule="auto"/>
    </w:pPr>
    <w:rPr>
      <w:rFonts w:ascii="Tahoma" w:eastAsia="Times New Roman" w:hAnsi="Tahoma" w:cs="Times New Roman"/>
      <w:sz w:val="20"/>
      <w:szCs w:val="20"/>
      <w:lang w:eastAsia="ar-SA"/>
    </w:rPr>
  </w:style>
  <w:style w:type="character" w:customStyle="1" w:styleId="CommentSubjectChar">
    <w:name w:val="Comment Subject Char"/>
    <w:basedOn w:val="CommentTextChar"/>
    <w:link w:val="CommentSubject"/>
    <w:uiPriority w:val="99"/>
    <w:semiHidden/>
    <w:rsid w:val="008669D2"/>
    <w:rPr>
      <w:rFonts w:ascii="Cambria" w:eastAsia="Cambria" w:hAnsi="Cambria" w:cs="Times New Roman"/>
      <w:b/>
      <w:bCs/>
      <w:sz w:val="24"/>
      <w:szCs w:val="24"/>
    </w:rPr>
  </w:style>
  <w:style w:type="paragraph" w:styleId="CommentSubject">
    <w:name w:val="annotation subject"/>
    <w:basedOn w:val="CommentText"/>
    <w:next w:val="CommentText"/>
    <w:link w:val="CommentSubjectChar"/>
    <w:uiPriority w:val="99"/>
    <w:semiHidden/>
    <w:unhideWhenUsed/>
    <w:rsid w:val="008669D2"/>
    <w:pPr>
      <w:bidi w:val="0"/>
    </w:pPr>
    <w:rPr>
      <w:rFonts w:ascii="Cambria" w:eastAsia="Cambria" w:hAnsi="Cambria"/>
      <w:b/>
      <w:bCs/>
    </w:rPr>
  </w:style>
  <w:style w:type="paragraph" w:customStyle="1" w:styleId="msolistparagraphcxspmiddle">
    <w:name w:val="msolistparagraphcxspmiddle"/>
    <w:basedOn w:val="Normal"/>
    <w:rsid w:val="008669D2"/>
    <w:pPr>
      <w:bidi w:val="0"/>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texto">
    <w:name w:val="texto"/>
    <w:basedOn w:val="Normal"/>
    <w:rsid w:val="008669D2"/>
    <w:pPr>
      <w:bidi w:val="0"/>
      <w:spacing w:before="100" w:beforeAutospacing="1" w:after="100" w:afterAutospacing="1" w:line="240" w:lineRule="auto"/>
    </w:pPr>
    <w:rPr>
      <w:rFonts w:ascii="Arial" w:eastAsia="Times New Roman" w:hAnsi="Arial" w:cs="Arial"/>
      <w:color w:val="3351AB"/>
      <w:sz w:val="17"/>
      <w:szCs w:val="17"/>
      <w:lang w:val="es-ES" w:eastAsia="es-ES"/>
    </w:rPr>
  </w:style>
  <w:style w:type="paragraph" w:customStyle="1" w:styleId="Cuadrculamedia1-nfasis21">
    <w:name w:val="Cuadrícula media 1 - Énfasis 21"/>
    <w:basedOn w:val="Normal"/>
    <w:qFormat/>
    <w:rsid w:val="008669D2"/>
    <w:pPr>
      <w:bidi w:val="0"/>
      <w:spacing w:line="240" w:lineRule="auto"/>
      <w:ind w:left="720"/>
      <w:contextualSpacing/>
    </w:pPr>
    <w:rPr>
      <w:rFonts w:ascii="Cambria" w:eastAsia="Cambria" w:hAnsi="Cambria" w:cs="Times New Roman"/>
      <w:sz w:val="24"/>
      <w:szCs w:val="24"/>
      <w:lang w:val="es-ES_tradnl"/>
    </w:rPr>
  </w:style>
  <w:style w:type="paragraph" w:customStyle="1" w:styleId="CuerpoA">
    <w:name w:val="Cuerpo A"/>
    <w:rsid w:val="008669D2"/>
    <w:pPr>
      <w:spacing w:after="0" w:line="240" w:lineRule="auto"/>
    </w:pPr>
    <w:rPr>
      <w:rFonts w:ascii="Helvetica" w:eastAsia="ヒラギノ角ゴ Pro W3" w:hAnsi="Helvetica" w:cs="Times New Roman"/>
      <w:color w:val="000000"/>
      <w:sz w:val="24"/>
      <w:szCs w:val="24"/>
      <w:lang w:val="es-ES_tradnl"/>
    </w:rPr>
  </w:style>
  <w:style w:type="paragraph" w:customStyle="1" w:styleId="Listavistosa-nfasis11">
    <w:name w:val="Lista vistosa - Énfasis 11"/>
    <w:basedOn w:val="Normal"/>
    <w:qFormat/>
    <w:rsid w:val="008669D2"/>
    <w:pPr>
      <w:bidi w:val="0"/>
      <w:spacing w:line="240" w:lineRule="auto"/>
      <w:ind w:left="720"/>
      <w:contextualSpacing/>
    </w:pPr>
    <w:rPr>
      <w:rFonts w:ascii="Cambria" w:eastAsia="Cambria" w:hAnsi="Cambria" w:cs="Times New Roman"/>
      <w:sz w:val="24"/>
      <w:szCs w:val="24"/>
      <w:lang w:val="es-ES_tradnl"/>
    </w:rPr>
  </w:style>
  <w:style w:type="character" w:customStyle="1" w:styleId="1NORMALTESISCar">
    <w:name w:val="1_NORMAL TESIS Car"/>
    <w:link w:val="1NORMALTESIS"/>
    <w:locked/>
    <w:rsid w:val="008669D2"/>
    <w:rPr>
      <w:rFonts w:ascii="Cambria" w:eastAsia="Cambria" w:hAnsi="Cambria"/>
      <w:sz w:val="24"/>
      <w:szCs w:val="24"/>
      <w:lang w:val="es-ES"/>
    </w:rPr>
  </w:style>
  <w:style w:type="paragraph" w:customStyle="1" w:styleId="1NORMALTESIS">
    <w:name w:val="1_NORMAL TESIS"/>
    <w:basedOn w:val="Normal"/>
    <w:link w:val="1NORMALTESISCar"/>
    <w:autoRedefine/>
    <w:rsid w:val="008669D2"/>
    <w:pPr>
      <w:bidi w:val="0"/>
      <w:spacing w:line="360" w:lineRule="auto"/>
      <w:ind w:firstLine="720"/>
      <w:jc w:val="both"/>
    </w:pPr>
    <w:rPr>
      <w:rFonts w:ascii="Cambria" w:eastAsia="Cambria" w:hAnsi="Cambria"/>
      <w:sz w:val="24"/>
      <w:szCs w:val="24"/>
      <w:lang w:val="es-ES"/>
    </w:rPr>
  </w:style>
  <w:style w:type="paragraph" w:customStyle="1" w:styleId="Prrafodelista1">
    <w:name w:val="Párrafo de lista1"/>
    <w:basedOn w:val="Normal"/>
    <w:qFormat/>
    <w:rsid w:val="008669D2"/>
    <w:pPr>
      <w:bidi w:val="0"/>
      <w:spacing w:line="240" w:lineRule="auto"/>
      <w:ind w:left="720"/>
      <w:contextualSpacing/>
    </w:pPr>
    <w:rPr>
      <w:rFonts w:ascii="Cambria" w:eastAsia="Cambria" w:hAnsi="Cambria" w:cs="Times New Roman"/>
      <w:sz w:val="24"/>
      <w:szCs w:val="24"/>
      <w:lang w:val="es-ES_tradnl"/>
    </w:rPr>
  </w:style>
  <w:style w:type="paragraph" w:customStyle="1" w:styleId="Listavistosa-nfasis13">
    <w:name w:val="Lista vistosa - Énfasis 13"/>
    <w:basedOn w:val="Normal"/>
    <w:rsid w:val="008669D2"/>
    <w:pPr>
      <w:bidi w:val="0"/>
      <w:spacing w:after="0" w:line="240" w:lineRule="auto"/>
      <w:ind w:left="720"/>
      <w:contextualSpacing/>
    </w:pPr>
    <w:rPr>
      <w:rFonts w:ascii="Times New Roman" w:eastAsia="Times New Roman" w:hAnsi="Times New Roman" w:cs="Times New Roman"/>
      <w:sz w:val="24"/>
      <w:szCs w:val="24"/>
      <w:lang w:val="es-ES_tradnl"/>
    </w:rPr>
  </w:style>
  <w:style w:type="paragraph" w:customStyle="1" w:styleId="Cabeceraypiedepgina">
    <w:name w:val="Cabecera y pie de página"/>
    <w:rsid w:val="008669D2"/>
    <w:pPr>
      <w:tabs>
        <w:tab w:val="right" w:pos="9632"/>
      </w:tabs>
      <w:spacing w:after="0" w:line="240" w:lineRule="auto"/>
    </w:pPr>
    <w:rPr>
      <w:rFonts w:ascii="Helvetica" w:eastAsia="ヒラギノ角ゴ Pro W3" w:hAnsi="Helvetica" w:cs="Times New Roman"/>
      <w:color w:val="000000"/>
      <w:sz w:val="20"/>
      <w:szCs w:val="20"/>
      <w:lang w:val="es-ES_tradnl"/>
    </w:rPr>
  </w:style>
  <w:style w:type="paragraph" w:customStyle="1" w:styleId="Cuerpo">
    <w:name w:val="Cuerpo"/>
    <w:rsid w:val="008669D2"/>
    <w:pPr>
      <w:spacing w:after="0" w:line="240" w:lineRule="auto"/>
    </w:pPr>
    <w:rPr>
      <w:rFonts w:ascii="Helvetica" w:eastAsia="ヒラギノ角ゴ Pro W3" w:hAnsi="Helvetica" w:cs="Times New Roman"/>
      <w:color w:val="000000"/>
      <w:sz w:val="24"/>
      <w:szCs w:val="20"/>
      <w:lang w:val="es-ES_tradnl"/>
    </w:rPr>
  </w:style>
  <w:style w:type="paragraph" w:customStyle="1" w:styleId="Subttulo1">
    <w:name w:val="Subtítulo1"/>
    <w:next w:val="Cuerpo"/>
    <w:rsid w:val="008669D2"/>
    <w:pPr>
      <w:keepNext/>
      <w:spacing w:after="0" w:line="240" w:lineRule="auto"/>
    </w:pPr>
    <w:rPr>
      <w:rFonts w:ascii="Helvetica" w:eastAsia="ヒラギノ角ゴ Pro W3" w:hAnsi="Helvetica" w:cs="Times New Roman"/>
      <w:b/>
      <w:color w:val="000000"/>
      <w:sz w:val="24"/>
      <w:szCs w:val="20"/>
      <w:lang w:val="es-ES_tradnl"/>
    </w:rPr>
  </w:style>
  <w:style w:type="paragraph" w:customStyle="1" w:styleId="ListParagraph1">
    <w:name w:val="List Paragraph1"/>
    <w:basedOn w:val="Normal"/>
    <w:qFormat/>
    <w:rsid w:val="008669D2"/>
    <w:pPr>
      <w:bidi w:val="0"/>
      <w:spacing w:line="240" w:lineRule="auto"/>
      <w:ind w:left="720"/>
      <w:contextualSpacing/>
    </w:pPr>
    <w:rPr>
      <w:rFonts w:ascii="Cambria" w:eastAsia="Cambria" w:hAnsi="Cambria" w:cs="Times New Roman"/>
      <w:sz w:val="24"/>
      <w:szCs w:val="24"/>
      <w:lang w:val="es-ES_tradnl"/>
    </w:rPr>
  </w:style>
  <w:style w:type="paragraph" w:customStyle="1" w:styleId="Listavistosa-nfasis12">
    <w:name w:val="Lista vistosa - Énfasis 12"/>
    <w:basedOn w:val="Normal"/>
    <w:rsid w:val="008669D2"/>
    <w:pPr>
      <w:bidi w:val="0"/>
      <w:spacing w:after="0" w:line="240" w:lineRule="auto"/>
      <w:ind w:left="720"/>
      <w:contextualSpacing/>
    </w:pPr>
    <w:rPr>
      <w:rFonts w:ascii="Times New Roman" w:eastAsia="Times New Roman" w:hAnsi="Times New Roman" w:cs="Times New Roman"/>
      <w:sz w:val="24"/>
      <w:szCs w:val="24"/>
      <w:lang w:val="es-ES_tradnl"/>
    </w:rPr>
  </w:style>
  <w:style w:type="paragraph" w:customStyle="1" w:styleId="Prrafodelista2">
    <w:name w:val="Párrafo de lista2"/>
    <w:basedOn w:val="Normal"/>
    <w:qFormat/>
    <w:rsid w:val="008669D2"/>
    <w:pPr>
      <w:bidi w:val="0"/>
      <w:ind w:left="720"/>
      <w:contextualSpacing/>
    </w:pPr>
    <w:rPr>
      <w:rFonts w:ascii="Calibri" w:eastAsia="Calibri" w:hAnsi="Calibri" w:cs="Times New Roman"/>
      <w:lang w:val="es-ES"/>
    </w:rPr>
  </w:style>
  <w:style w:type="paragraph" w:customStyle="1" w:styleId="Normal3">
    <w:name w:val="Normal+3"/>
    <w:basedOn w:val="Normal"/>
    <w:next w:val="Normal"/>
    <w:rsid w:val="008669D2"/>
    <w:pPr>
      <w:autoSpaceDE w:val="0"/>
      <w:autoSpaceDN w:val="0"/>
      <w:bidi w:val="0"/>
      <w:adjustRightInd w:val="0"/>
      <w:spacing w:before="120" w:after="120" w:line="240" w:lineRule="auto"/>
    </w:pPr>
    <w:rPr>
      <w:rFonts w:ascii="Times New Roman" w:eastAsia="Times New Roman" w:hAnsi="Times New Roman" w:cs="Times New Roman"/>
      <w:sz w:val="24"/>
      <w:szCs w:val="24"/>
      <w:lang w:val="es-ES" w:eastAsia="es-ES"/>
    </w:rPr>
  </w:style>
  <w:style w:type="character" w:customStyle="1" w:styleId="0Sangria1CarCar">
    <w:name w:val="0_Sangria 1 Car Car"/>
    <w:link w:val="0Sangria1"/>
    <w:locked/>
    <w:rsid w:val="008669D2"/>
    <w:rPr>
      <w:rFonts w:ascii="Cambria" w:eastAsia="Cambria" w:hAnsi="Cambria"/>
      <w:sz w:val="24"/>
      <w:szCs w:val="24"/>
      <w:u w:color="000000"/>
      <w:lang w:val="x-none"/>
    </w:rPr>
  </w:style>
  <w:style w:type="paragraph" w:customStyle="1" w:styleId="0Sangria1">
    <w:name w:val="0_Sangria 1"/>
    <w:basedOn w:val="Normal"/>
    <w:link w:val="0Sangria1CarCar"/>
    <w:autoRedefine/>
    <w:rsid w:val="008669D2"/>
    <w:pPr>
      <w:widowControl w:val="0"/>
      <w:numPr>
        <w:numId w:val="1"/>
      </w:numPr>
      <w:tabs>
        <w:tab w:val="clear" w:pos="720"/>
        <w:tab w:val="left" w:pos="960"/>
        <w:tab w:val="left" w:pos="1680"/>
        <w:tab w:val="left" w:pos="2240"/>
        <w:tab w:val="left" w:pos="2800"/>
        <w:tab w:val="left" w:pos="3360"/>
        <w:tab w:val="left" w:pos="3920"/>
        <w:tab w:val="left" w:pos="4480"/>
        <w:tab w:val="left" w:pos="5040"/>
        <w:tab w:val="left" w:pos="5600"/>
        <w:tab w:val="left" w:pos="6160"/>
        <w:tab w:val="left" w:pos="6720"/>
      </w:tabs>
      <w:autoSpaceDE w:val="0"/>
      <w:autoSpaceDN w:val="0"/>
      <w:bidi w:val="0"/>
      <w:adjustRightInd w:val="0"/>
      <w:spacing w:after="120" w:line="360" w:lineRule="auto"/>
      <w:ind w:left="964" w:hanging="397"/>
      <w:jc w:val="both"/>
    </w:pPr>
    <w:rPr>
      <w:rFonts w:ascii="Cambria" w:eastAsia="Cambria" w:hAnsi="Cambria"/>
      <w:sz w:val="24"/>
      <w:szCs w:val="24"/>
      <w:u w:color="000000"/>
      <w:lang w:val="x-none"/>
    </w:rPr>
  </w:style>
  <w:style w:type="paragraph" w:customStyle="1" w:styleId="Encabezado1">
    <w:name w:val="Encabezado1"/>
    <w:basedOn w:val="Normal"/>
    <w:next w:val="BodyText"/>
    <w:rsid w:val="008669D2"/>
    <w:pPr>
      <w:keepNext/>
      <w:suppressAutoHyphens/>
      <w:bidi w:val="0"/>
      <w:spacing w:before="240" w:after="120" w:line="240" w:lineRule="auto"/>
    </w:pPr>
    <w:rPr>
      <w:rFonts w:ascii="Arial" w:eastAsia="MS Mincho" w:hAnsi="Arial" w:cs="Tahoma"/>
      <w:sz w:val="28"/>
      <w:szCs w:val="28"/>
      <w:lang w:eastAsia="ar-SA"/>
    </w:rPr>
  </w:style>
  <w:style w:type="paragraph" w:customStyle="1" w:styleId="Etiqueta">
    <w:name w:val="Etiqueta"/>
    <w:basedOn w:val="Normal"/>
    <w:rsid w:val="008669D2"/>
    <w:pPr>
      <w:suppressLineNumbers/>
      <w:suppressAutoHyphens/>
      <w:bidi w:val="0"/>
      <w:spacing w:before="120" w:after="120" w:line="240" w:lineRule="auto"/>
    </w:pPr>
    <w:rPr>
      <w:rFonts w:ascii="Times New Roman" w:eastAsia="Times New Roman" w:hAnsi="Times New Roman" w:cs="Tahoma"/>
      <w:i/>
      <w:iCs/>
      <w:sz w:val="24"/>
      <w:szCs w:val="24"/>
      <w:lang w:eastAsia="ar-SA"/>
    </w:rPr>
  </w:style>
  <w:style w:type="paragraph" w:customStyle="1" w:styleId="ndice">
    <w:name w:val="Índice"/>
    <w:basedOn w:val="Normal"/>
    <w:rsid w:val="008669D2"/>
    <w:pPr>
      <w:suppressLineNumbers/>
      <w:suppressAutoHyphens/>
      <w:bidi w:val="0"/>
      <w:spacing w:after="0" w:line="240" w:lineRule="auto"/>
    </w:pPr>
    <w:rPr>
      <w:rFonts w:ascii="Times New Roman" w:eastAsia="Times New Roman" w:hAnsi="Times New Roman" w:cs="Tahoma"/>
      <w:sz w:val="24"/>
      <w:szCs w:val="24"/>
      <w:lang w:eastAsia="ar-SA"/>
    </w:rPr>
  </w:style>
  <w:style w:type="paragraph" w:customStyle="1" w:styleId="articletitle">
    <w:name w:val="articletitle"/>
    <w:basedOn w:val="Normal"/>
    <w:rsid w:val="008669D2"/>
    <w:pPr>
      <w:suppressAutoHyphens/>
      <w:bidi w:val="0"/>
      <w:spacing w:after="280" w:line="240" w:lineRule="auto"/>
    </w:pPr>
    <w:rPr>
      <w:rFonts w:ascii="Verdana" w:eastAsia="Times New Roman" w:hAnsi="Verdana" w:cs="Times New Roman"/>
      <w:color w:val="000000"/>
      <w:sz w:val="14"/>
      <w:szCs w:val="14"/>
      <w:lang w:val="es-ES" w:eastAsia="ar-SA"/>
    </w:rPr>
  </w:style>
  <w:style w:type="paragraph" w:customStyle="1" w:styleId="articleabs">
    <w:name w:val="articleabs"/>
    <w:basedOn w:val="Normal"/>
    <w:rsid w:val="008669D2"/>
    <w:pPr>
      <w:suppressAutoHyphens/>
      <w:bidi w:val="0"/>
      <w:spacing w:after="280" w:line="240" w:lineRule="auto"/>
    </w:pPr>
    <w:rPr>
      <w:rFonts w:ascii="Verdana" w:eastAsia="Times New Roman" w:hAnsi="Verdana" w:cs="Times New Roman"/>
      <w:color w:val="000000"/>
      <w:sz w:val="14"/>
      <w:szCs w:val="14"/>
      <w:lang w:val="es-ES" w:eastAsia="ar-SA"/>
    </w:rPr>
  </w:style>
  <w:style w:type="paragraph" w:customStyle="1" w:styleId="Contenidodelmarco">
    <w:name w:val="Contenido del marco"/>
    <w:basedOn w:val="BodyText"/>
    <w:rsid w:val="008669D2"/>
    <w:pPr>
      <w:suppressAutoHyphens/>
      <w:bidi w:val="0"/>
      <w:spacing w:after="120"/>
    </w:pPr>
    <w:rPr>
      <w:sz w:val="24"/>
      <w:szCs w:val="24"/>
    </w:rPr>
  </w:style>
  <w:style w:type="paragraph" w:customStyle="1" w:styleId="Normal2">
    <w:name w:val="Normal+2"/>
    <w:basedOn w:val="Normal"/>
    <w:next w:val="Normal"/>
    <w:rsid w:val="008669D2"/>
    <w:pPr>
      <w:autoSpaceDE w:val="0"/>
      <w:autoSpaceDN w:val="0"/>
      <w:bidi w:val="0"/>
      <w:adjustRightInd w:val="0"/>
      <w:spacing w:after="0" w:line="240" w:lineRule="auto"/>
    </w:pPr>
    <w:rPr>
      <w:rFonts w:ascii="Times New Roman" w:eastAsia="Times New Roman" w:hAnsi="Times New Roman" w:cs="Times New Roman"/>
      <w:sz w:val="24"/>
      <w:szCs w:val="24"/>
      <w:lang w:val="es-ES" w:eastAsia="es-ES"/>
    </w:rPr>
  </w:style>
  <w:style w:type="paragraph" w:customStyle="1" w:styleId="msonospacing0">
    <w:name w:val="msonospacing"/>
    <w:rsid w:val="008669D2"/>
    <w:pPr>
      <w:bidi/>
      <w:spacing w:after="0" w:line="240" w:lineRule="auto"/>
    </w:pPr>
    <w:rPr>
      <w:rFonts w:ascii="Calibri" w:eastAsia="Calibri" w:hAnsi="Calibri" w:cs="Arial"/>
      <w:lang w:val="es-ES"/>
    </w:rPr>
  </w:style>
  <w:style w:type="paragraph" w:customStyle="1" w:styleId="Sinespaciado1">
    <w:name w:val="Sin espaciado1"/>
    <w:qFormat/>
    <w:rsid w:val="008669D2"/>
    <w:pPr>
      <w:bidi/>
      <w:spacing w:after="0" w:line="240" w:lineRule="auto"/>
    </w:pPr>
    <w:rPr>
      <w:rFonts w:ascii="Calibri" w:eastAsia="Calibri" w:hAnsi="Calibri" w:cs="Arial"/>
      <w:lang w:val="es-ES"/>
    </w:rPr>
  </w:style>
  <w:style w:type="paragraph" w:customStyle="1" w:styleId="usertext">
    <w:name w:val="usertext"/>
    <w:basedOn w:val="Normal"/>
    <w:rsid w:val="008669D2"/>
    <w:pPr>
      <w:bidi w:val="0"/>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IJSE">
    <w:name w:val="IJSE"/>
    <w:basedOn w:val="Normal"/>
    <w:rsid w:val="008669D2"/>
    <w:pPr>
      <w:bidi w:val="0"/>
      <w:spacing w:after="0" w:line="240" w:lineRule="auto"/>
      <w:jc w:val="both"/>
    </w:pPr>
    <w:rPr>
      <w:rFonts w:ascii="Times New Roman" w:eastAsia="Times New Roman" w:hAnsi="Times New Roman" w:cs="Times New Roman"/>
      <w:sz w:val="20"/>
      <w:szCs w:val="24"/>
    </w:rPr>
  </w:style>
  <w:style w:type="paragraph" w:customStyle="1" w:styleId="apple-style-spanBlanck">
    <w:name w:val="apple-style-span + Blanck"/>
    <w:basedOn w:val="Normal"/>
    <w:rsid w:val="008669D2"/>
    <w:pPr>
      <w:suppressAutoHyphens/>
      <w:bidi w:val="0"/>
      <w:spacing w:after="0" w:line="240" w:lineRule="auto"/>
    </w:pPr>
    <w:rPr>
      <w:rFonts w:ascii="Times New Roman" w:eastAsia="Times New Roman" w:hAnsi="Times New Roman" w:cs="Times New Roman"/>
      <w:color w:val="000000"/>
      <w:sz w:val="24"/>
      <w:szCs w:val="24"/>
      <w:lang w:val="en-GB" w:eastAsia="ar-SA"/>
    </w:rPr>
  </w:style>
  <w:style w:type="paragraph" w:customStyle="1" w:styleId="msolistparagraph0">
    <w:name w:val="msolistparagraph"/>
    <w:basedOn w:val="Normal"/>
    <w:rsid w:val="008669D2"/>
    <w:pPr>
      <w:bidi w:val="0"/>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vibodytext">
    <w:name w:val="cvibodytext"/>
    <w:basedOn w:val="Normal"/>
    <w:rsid w:val="008669D2"/>
    <w:pPr>
      <w:bidi w:val="0"/>
      <w:spacing w:after="0" w:line="240" w:lineRule="auto"/>
      <w:jc w:val="both"/>
    </w:pPr>
    <w:rPr>
      <w:rFonts w:ascii="Times New Roman" w:eastAsia="Times New Roman" w:hAnsi="Times New Roman" w:cs="Times New Roman"/>
      <w:sz w:val="20"/>
      <w:szCs w:val="24"/>
      <w:lang w:val="en-GB"/>
    </w:rPr>
  </w:style>
  <w:style w:type="character" w:customStyle="1" w:styleId="SubheadChar">
    <w:name w:val="Subhead Char"/>
    <w:link w:val="Subhead"/>
    <w:locked/>
    <w:rsid w:val="008669D2"/>
    <w:rPr>
      <w:color w:val="411D0E"/>
      <w:kern w:val="28"/>
      <w:sz w:val="24"/>
      <w:szCs w:val="24"/>
    </w:rPr>
  </w:style>
  <w:style w:type="paragraph" w:customStyle="1" w:styleId="Subhead">
    <w:name w:val="Subhead"/>
    <w:basedOn w:val="Normal"/>
    <w:link w:val="SubheadChar"/>
    <w:rsid w:val="008669D2"/>
    <w:pPr>
      <w:bidi w:val="0"/>
      <w:spacing w:after="0" w:line="240" w:lineRule="auto"/>
      <w:jc w:val="center"/>
    </w:pPr>
    <w:rPr>
      <w:color w:val="411D0E"/>
      <w:kern w:val="28"/>
      <w:sz w:val="24"/>
      <w:szCs w:val="24"/>
    </w:rPr>
  </w:style>
  <w:style w:type="paragraph" w:customStyle="1" w:styleId="ecxmsonormal">
    <w:name w:val="ecxmsonormal"/>
    <w:basedOn w:val="Normal"/>
    <w:rsid w:val="008669D2"/>
    <w:pPr>
      <w:bidi w:val="0"/>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uerpodetexto">
    <w:name w:val="Cuerpo de texto"/>
    <w:basedOn w:val="Normal"/>
    <w:rsid w:val="008669D2"/>
    <w:pPr>
      <w:widowControl w:val="0"/>
      <w:autoSpaceDN w:val="0"/>
      <w:bidi w:val="0"/>
      <w:adjustRightInd w:val="0"/>
      <w:spacing w:after="120" w:line="240" w:lineRule="auto"/>
    </w:pPr>
    <w:rPr>
      <w:rFonts w:ascii="Times New Roman" w:eastAsia="Times New Roman" w:hAnsi="Andale Sans UI" w:cs="Times New Roman"/>
      <w:kern w:val="2"/>
      <w:sz w:val="24"/>
      <w:szCs w:val="24"/>
      <w:lang w:val="es-ES_tradnl"/>
    </w:rPr>
  </w:style>
  <w:style w:type="paragraph" w:customStyle="1" w:styleId="ListParagraph2">
    <w:name w:val="List Paragraph2"/>
    <w:basedOn w:val="Normal"/>
    <w:qFormat/>
    <w:rsid w:val="008669D2"/>
    <w:pPr>
      <w:bidi w:val="0"/>
      <w:ind w:left="720"/>
      <w:contextualSpacing/>
    </w:pPr>
    <w:rPr>
      <w:rFonts w:ascii="Calibri" w:eastAsia="Calibri" w:hAnsi="Calibri" w:cs="Times New Roman"/>
      <w:lang w:val="es-ES"/>
    </w:rPr>
  </w:style>
  <w:style w:type="paragraph" w:customStyle="1" w:styleId="NoSpacing1">
    <w:name w:val="No Spacing1"/>
    <w:qFormat/>
    <w:rsid w:val="008669D2"/>
    <w:pPr>
      <w:bidi/>
      <w:spacing w:after="0" w:line="240" w:lineRule="auto"/>
    </w:pPr>
    <w:rPr>
      <w:rFonts w:ascii="Calibri" w:eastAsia="Calibri" w:hAnsi="Calibri" w:cs="Arial"/>
      <w:lang w:val="es-ES"/>
    </w:rPr>
  </w:style>
  <w:style w:type="paragraph" w:customStyle="1" w:styleId="02-Abstract">
    <w:name w:val="02-Abstract"/>
    <w:basedOn w:val="Normal"/>
    <w:rsid w:val="008669D2"/>
    <w:pPr>
      <w:bidi w:val="0"/>
      <w:spacing w:after="0" w:line="240" w:lineRule="auto"/>
      <w:ind w:firstLine="567"/>
      <w:jc w:val="both"/>
    </w:pPr>
    <w:rPr>
      <w:rFonts w:ascii="Times New Roman" w:eastAsia="Times New Roman" w:hAnsi="Times New Roman" w:cs="Times New Roman"/>
      <w:sz w:val="18"/>
      <w:szCs w:val="20"/>
    </w:rPr>
  </w:style>
  <w:style w:type="character" w:customStyle="1" w:styleId="hpsatn">
    <w:name w:val="hps atn"/>
    <w:basedOn w:val="DefaultParagraphFont"/>
    <w:rsid w:val="008669D2"/>
  </w:style>
  <w:style w:type="character" w:customStyle="1" w:styleId="apple-style-span">
    <w:name w:val="apple-style-span"/>
    <w:basedOn w:val="DefaultParagraphFont"/>
    <w:rsid w:val="008669D2"/>
  </w:style>
  <w:style w:type="character" w:customStyle="1" w:styleId="blockname2">
    <w:name w:val="blockname2"/>
    <w:rsid w:val="008669D2"/>
    <w:rPr>
      <w:color w:val="2A2A2A"/>
    </w:rPr>
  </w:style>
  <w:style w:type="character" w:customStyle="1" w:styleId="yshortcuts">
    <w:name w:val="yshortcuts"/>
    <w:basedOn w:val="DefaultParagraphFont"/>
    <w:rsid w:val="008669D2"/>
  </w:style>
  <w:style w:type="character" w:customStyle="1" w:styleId="DefaultParagraphFont2">
    <w:name w:val="Default Paragraph Font2"/>
    <w:rsid w:val="008669D2"/>
  </w:style>
  <w:style w:type="character" w:customStyle="1" w:styleId="st1">
    <w:name w:val="st1"/>
    <w:basedOn w:val="DefaultParagraphFont"/>
    <w:rsid w:val="008669D2"/>
  </w:style>
  <w:style w:type="character" w:customStyle="1" w:styleId="TextocomentarioCar">
    <w:name w:val="Texto comentario Car"/>
    <w:rsid w:val="008669D2"/>
    <w:rPr>
      <w:rFonts w:ascii="Cambria" w:eastAsia="Cambria" w:hAnsi="Cambria" w:hint="default"/>
      <w:lang w:eastAsia="en-US"/>
    </w:rPr>
  </w:style>
  <w:style w:type="character" w:customStyle="1" w:styleId="rgctlv">
    <w:name w:val="rg_ctlv"/>
    <w:rsid w:val="008669D2"/>
  </w:style>
  <w:style w:type="character" w:customStyle="1" w:styleId="namenowrap">
    <w:name w:val="name nowrap"/>
    <w:basedOn w:val="DefaultParagraphFont2"/>
    <w:rsid w:val="008669D2"/>
  </w:style>
  <w:style w:type="character" w:customStyle="1" w:styleId="book-details-italic1">
    <w:name w:val="book-details-italic1"/>
    <w:rsid w:val="008669D2"/>
    <w:rPr>
      <w:rFonts w:ascii="Georgia" w:hAnsi="Georgia" w:hint="default"/>
      <w:color w:val="999999"/>
      <w:sz w:val="21"/>
      <w:szCs w:val="21"/>
    </w:rPr>
  </w:style>
  <w:style w:type="character" w:customStyle="1" w:styleId="citation">
    <w:name w:val="citation"/>
    <w:basedOn w:val="DefaultParagraphFont"/>
    <w:rsid w:val="008669D2"/>
  </w:style>
  <w:style w:type="character" w:customStyle="1" w:styleId="personname">
    <w:name w:val="person_name"/>
    <w:basedOn w:val="DefaultParagraphFont"/>
    <w:rsid w:val="008669D2"/>
  </w:style>
  <w:style w:type="character" w:customStyle="1" w:styleId="hilite">
    <w:name w:val="hilite"/>
    <w:basedOn w:val="DefaultParagraphFont"/>
    <w:rsid w:val="008669D2"/>
  </w:style>
  <w:style w:type="character" w:customStyle="1" w:styleId="marginright2px">
    <w:name w:val="marginright2px"/>
    <w:basedOn w:val="DefaultParagraphFont"/>
    <w:rsid w:val="008669D2"/>
  </w:style>
  <w:style w:type="character" w:customStyle="1" w:styleId="doi">
    <w:name w:val="doi"/>
    <w:basedOn w:val="DefaultParagraphFont"/>
    <w:rsid w:val="008669D2"/>
  </w:style>
  <w:style w:type="character" w:customStyle="1" w:styleId="pagination">
    <w:name w:val="pagination"/>
    <w:basedOn w:val="DefaultParagraphFont"/>
    <w:rsid w:val="008669D2"/>
  </w:style>
  <w:style w:type="character" w:customStyle="1" w:styleId="cit-sep3">
    <w:name w:val="cit-sep3"/>
    <w:basedOn w:val="DefaultParagraphFont"/>
    <w:rsid w:val="008669D2"/>
  </w:style>
  <w:style w:type="character" w:customStyle="1" w:styleId="cit-first-element3">
    <w:name w:val="cit-first-element3"/>
    <w:basedOn w:val="DefaultParagraphFont"/>
    <w:rsid w:val="008669D2"/>
  </w:style>
  <w:style w:type="character" w:customStyle="1" w:styleId="cit-subtitle">
    <w:name w:val="cit-subtitle"/>
    <w:basedOn w:val="DefaultParagraphFont"/>
    <w:rsid w:val="008669D2"/>
  </w:style>
  <w:style w:type="character" w:customStyle="1" w:styleId="textbold">
    <w:name w:val="text_bold"/>
    <w:basedOn w:val="DefaultParagraphFont"/>
    <w:rsid w:val="008669D2"/>
  </w:style>
  <w:style w:type="character" w:customStyle="1" w:styleId="ecxhps">
    <w:name w:val="ecxhps"/>
    <w:basedOn w:val="DefaultParagraphFont"/>
    <w:rsid w:val="008669D2"/>
  </w:style>
  <w:style w:type="character" w:customStyle="1" w:styleId="ecxapple-converted-space">
    <w:name w:val="ecxapple-converted-space"/>
    <w:basedOn w:val="DefaultParagraphFont"/>
    <w:rsid w:val="008669D2"/>
  </w:style>
  <w:style w:type="character" w:customStyle="1" w:styleId="ecxlongtext">
    <w:name w:val="ecxlongtext"/>
    <w:basedOn w:val="DefaultParagraphFont"/>
    <w:rsid w:val="008669D2"/>
  </w:style>
  <w:style w:type="character" w:customStyle="1" w:styleId="shorttext1">
    <w:name w:val="short_text1"/>
    <w:rsid w:val="008669D2"/>
    <w:rPr>
      <w:sz w:val="32"/>
      <w:szCs w:val="32"/>
    </w:rPr>
  </w:style>
  <w:style w:type="character" w:customStyle="1" w:styleId="abstractheading1">
    <w:name w:val="abstractheading1"/>
    <w:rsid w:val="008669D2"/>
    <w:rPr>
      <w:b/>
      <w:bCs/>
      <w:sz w:val="24"/>
      <w:szCs w:val="24"/>
    </w:rPr>
  </w:style>
  <w:style w:type="character" w:customStyle="1" w:styleId="goog-gtc-translatable">
    <w:name w:val="goog-gtc-translatable"/>
    <w:basedOn w:val="DefaultParagraphFont"/>
    <w:rsid w:val="008669D2"/>
  </w:style>
  <w:style w:type="character" w:customStyle="1" w:styleId="contributornametrigger">
    <w:name w:val="contributornametrigger"/>
    <w:rsid w:val="008669D2"/>
  </w:style>
  <w:style w:type="character" w:customStyle="1" w:styleId="atn">
    <w:name w:val="atn"/>
    <w:rsid w:val="008669D2"/>
  </w:style>
  <w:style w:type="character" w:customStyle="1" w:styleId="a0">
    <w:name w:val="a"/>
    <w:basedOn w:val="DefaultParagraphFont"/>
    <w:rsid w:val="00C30BFC"/>
  </w:style>
  <w:style w:type="character" w:customStyle="1" w:styleId="rts-nr-int">
    <w:name w:val="rts-nr-int"/>
    <w:basedOn w:val="DefaultParagraphFont"/>
    <w:rsid w:val="00C30BFC"/>
  </w:style>
  <w:style w:type="character" w:customStyle="1" w:styleId="rts-nr-thsep">
    <w:name w:val="rts-nr-thsep"/>
    <w:basedOn w:val="DefaultParagraphFont"/>
    <w:rsid w:val="00C30BFC"/>
  </w:style>
  <w:style w:type="character" w:styleId="LineNumber">
    <w:name w:val="line number"/>
    <w:basedOn w:val="DefaultParagraphFont"/>
    <w:uiPriority w:val="99"/>
    <w:semiHidden/>
    <w:unhideWhenUsed/>
    <w:rsid w:val="00C30BFC"/>
  </w:style>
  <w:style w:type="paragraph" w:customStyle="1" w:styleId="12">
    <w:name w:val="نمط1"/>
    <w:basedOn w:val="Normal"/>
    <w:link w:val="1Char"/>
    <w:qFormat/>
    <w:rsid w:val="00C30BFC"/>
    <w:pPr>
      <w:spacing w:line="240" w:lineRule="auto"/>
      <w:outlineLvl w:val="0"/>
    </w:pPr>
    <w:rPr>
      <w:rFonts w:ascii="Traditional Arabic" w:eastAsia="Calibri" w:hAnsi="Traditional Arabic" w:cs="Traditional Arabic"/>
      <w:b/>
      <w:bCs/>
      <w:sz w:val="40"/>
      <w:szCs w:val="36"/>
    </w:rPr>
  </w:style>
  <w:style w:type="character" w:customStyle="1" w:styleId="1Char">
    <w:name w:val="نمط1 Char"/>
    <w:basedOn w:val="DefaultParagraphFont"/>
    <w:link w:val="12"/>
    <w:rsid w:val="00C30BFC"/>
    <w:rPr>
      <w:rFonts w:ascii="Traditional Arabic" w:eastAsia="Calibri" w:hAnsi="Traditional Arabic" w:cs="Traditional Arabic"/>
      <w:b/>
      <w:bCs/>
      <w:sz w:val="40"/>
      <w:szCs w:val="36"/>
    </w:rPr>
  </w:style>
  <w:style w:type="paragraph" w:styleId="TOC3">
    <w:name w:val="toc 3"/>
    <w:basedOn w:val="Normal"/>
    <w:next w:val="Normal"/>
    <w:autoRedefine/>
    <w:uiPriority w:val="39"/>
    <w:unhideWhenUsed/>
    <w:qFormat/>
    <w:rsid w:val="00C30BFC"/>
    <w:pPr>
      <w:spacing w:after="100"/>
      <w:ind w:left="440"/>
    </w:pPr>
    <w:rPr>
      <w:rFonts w:eastAsiaTheme="minorEastAsia"/>
    </w:rPr>
  </w:style>
  <w:style w:type="paragraph" w:styleId="TOC4">
    <w:name w:val="toc 4"/>
    <w:basedOn w:val="Normal"/>
    <w:next w:val="Normal"/>
    <w:autoRedefine/>
    <w:uiPriority w:val="39"/>
    <w:unhideWhenUsed/>
    <w:rsid w:val="00C30BFC"/>
    <w:pPr>
      <w:spacing w:after="100"/>
      <w:ind w:left="660"/>
    </w:pPr>
    <w:rPr>
      <w:rFonts w:eastAsiaTheme="minorEastAsia"/>
    </w:rPr>
  </w:style>
  <w:style w:type="paragraph" w:styleId="TOC5">
    <w:name w:val="toc 5"/>
    <w:basedOn w:val="Normal"/>
    <w:next w:val="Normal"/>
    <w:autoRedefine/>
    <w:uiPriority w:val="39"/>
    <w:unhideWhenUsed/>
    <w:rsid w:val="00C30BFC"/>
    <w:pPr>
      <w:spacing w:after="100"/>
      <w:ind w:left="880"/>
    </w:pPr>
    <w:rPr>
      <w:rFonts w:eastAsiaTheme="minorEastAsia"/>
    </w:rPr>
  </w:style>
  <w:style w:type="paragraph" w:styleId="TOC6">
    <w:name w:val="toc 6"/>
    <w:basedOn w:val="Normal"/>
    <w:next w:val="Normal"/>
    <w:autoRedefine/>
    <w:uiPriority w:val="39"/>
    <w:unhideWhenUsed/>
    <w:rsid w:val="00C30BFC"/>
    <w:pPr>
      <w:spacing w:after="100"/>
      <w:ind w:left="1100"/>
    </w:pPr>
    <w:rPr>
      <w:rFonts w:eastAsiaTheme="minorEastAsia"/>
    </w:rPr>
  </w:style>
  <w:style w:type="paragraph" w:styleId="TOC7">
    <w:name w:val="toc 7"/>
    <w:basedOn w:val="Normal"/>
    <w:next w:val="Normal"/>
    <w:autoRedefine/>
    <w:uiPriority w:val="39"/>
    <w:unhideWhenUsed/>
    <w:rsid w:val="00C30BFC"/>
    <w:pPr>
      <w:spacing w:after="100"/>
      <w:ind w:left="1320"/>
    </w:pPr>
    <w:rPr>
      <w:rFonts w:eastAsiaTheme="minorEastAsia"/>
    </w:rPr>
  </w:style>
  <w:style w:type="paragraph" w:styleId="TOC8">
    <w:name w:val="toc 8"/>
    <w:basedOn w:val="Normal"/>
    <w:next w:val="Normal"/>
    <w:autoRedefine/>
    <w:uiPriority w:val="39"/>
    <w:unhideWhenUsed/>
    <w:rsid w:val="00C30BFC"/>
    <w:pPr>
      <w:spacing w:after="100"/>
      <w:ind w:left="1540"/>
    </w:pPr>
    <w:rPr>
      <w:rFonts w:eastAsiaTheme="minorEastAsia"/>
    </w:rPr>
  </w:style>
  <w:style w:type="paragraph" w:styleId="TOC9">
    <w:name w:val="toc 9"/>
    <w:basedOn w:val="Normal"/>
    <w:next w:val="Normal"/>
    <w:autoRedefine/>
    <w:uiPriority w:val="39"/>
    <w:unhideWhenUsed/>
    <w:rsid w:val="00C30BFC"/>
    <w:pPr>
      <w:spacing w:after="100"/>
      <w:ind w:left="1760"/>
    </w:pPr>
    <w:rPr>
      <w:rFonts w:eastAsiaTheme="minorEastAsia"/>
    </w:rPr>
  </w:style>
  <w:style w:type="paragraph" w:styleId="EndnoteText">
    <w:name w:val="endnote text"/>
    <w:basedOn w:val="Normal"/>
    <w:link w:val="EndnoteTextChar"/>
    <w:uiPriority w:val="99"/>
    <w:unhideWhenUsed/>
    <w:rsid w:val="00C30BFC"/>
    <w:pPr>
      <w:spacing w:after="0" w:line="240" w:lineRule="auto"/>
    </w:pPr>
    <w:rPr>
      <w:rFonts w:ascii="Calibri" w:eastAsia="Calibri" w:hAnsi="Calibri" w:cs="Arial"/>
      <w:sz w:val="20"/>
      <w:szCs w:val="20"/>
    </w:rPr>
  </w:style>
  <w:style w:type="character" w:customStyle="1" w:styleId="EndnoteTextChar">
    <w:name w:val="Endnote Text Char"/>
    <w:basedOn w:val="DefaultParagraphFont"/>
    <w:link w:val="EndnoteText"/>
    <w:uiPriority w:val="99"/>
    <w:rsid w:val="00C30BFC"/>
    <w:rPr>
      <w:rFonts w:ascii="Calibri" w:eastAsia="Calibri" w:hAnsi="Calibri" w:cs="Arial"/>
      <w:sz w:val="20"/>
      <w:szCs w:val="20"/>
    </w:rPr>
  </w:style>
  <w:style w:type="character" w:styleId="EndnoteReference">
    <w:name w:val="endnote reference"/>
    <w:basedOn w:val="DefaultParagraphFont"/>
    <w:uiPriority w:val="99"/>
    <w:semiHidden/>
    <w:unhideWhenUsed/>
    <w:rsid w:val="00C30BFC"/>
    <w:rPr>
      <w:vertAlign w:val="superscript"/>
    </w:rPr>
  </w:style>
  <w:style w:type="character" w:styleId="CommentReference">
    <w:name w:val="annotation reference"/>
    <w:basedOn w:val="DefaultParagraphFont"/>
    <w:uiPriority w:val="99"/>
    <w:semiHidden/>
    <w:unhideWhenUsed/>
    <w:rsid w:val="00C30BFC"/>
    <w:rPr>
      <w:sz w:val="16"/>
      <w:szCs w:val="16"/>
    </w:rPr>
  </w:style>
  <w:style w:type="paragraph" w:customStyle="1" w:styleId="p1">
    <w:name w:val="p1"/>
    <w:basedOn w:val="Normal"/>
    <w:rsid w:val="00C30BF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3">
    <w:name w:val="1"/>
    <w:basedOn w:val="Normal"/>
    <w:next w:val="Header"/>
    <w:rsid w:val="00C30BFC"/>
    <w:pPr>
      <w:tabs>
        <w:tab w:val="center" w:pos="4153"/>
        <w:tab w:val="right" w:pos="8306"/>
      </w:tabs>
    </w:pPr>
    <w:rPr>
      <w:rFonts w:ascii="Calibri" w:eastAsia="Times New Roman" w:hAnsi="Calibri" w:cs="Arial"/>
    </w:rPr>
  </w:style>
  <w:style w:type="character" w:customStyle="1" w:styleId="label">
    <w:name w:val="label"/>
    <w:basedOn w:val="DefaultParagraphFont"/>
    <w:rsid w:val="00C30BFC"/>
  </w:style>
  <w:style w:type="character" w:customStyle="1" w:styleId="UnresolvedMention1">
    <w:name w:val="Unresolved Mention1"/>
    <w:basedOn w:val="DefaultParagraphFont"/>
    <w:uiPriority w:val="99"/>
    <w:semiHidden/>
    <w:unhideWhenUsed/>
    <w:rsid w:val="00C30BFC"/>
    <w:rPr>
      <w:color w:val="605E5C"/>
      <w:shd w:val="clear" w:color="auto" w:fill="E1DFDD"/>
    </w:rPr>
  </w:style>
  <w:style w:type="paragraph" w:customStyle="1" w:styleId="a1">
    <w:name w:val="الفقرة"/>
    <w:basedOn w:val="Header"/>
    <w:link w:val="Char0"/>
    <w:qFormat/>
    <w:rsid w:val="00C30BFC"/>
    <w:pPr>
      <w:tabs>
        <w:tab w:val="clear" w:pos="4153"/>
        <w:tab w:val="clear" w:pos="8306"/>
      </w:tabs>
      <w:suppressAutoHyphens/>
      <w:spacing w:before="120" w:after="120"/>
      <w:ind w:firstLine="651"/>
      <w:jc w:val="lowKashida"/>
    </w:pPr>
    <w:rPr>
      <w:rFonts w:ascii="Traditional Arabic" w:eastAsia="Times New Roman" w:hAnsi="Traditional Arabic" w:cs="Times New Roman"/>
      <w:sz w:val="36"/>
      <w:szCs w:val="36"/>
      <w:lang w:eastAsia="ar-SA"/>
    </w:rPr>
  </w:style>
  <w:style w:type="character" w:customStyle="1" w:styleId="Char0">
    <w:name w:val="الفقرة Char"/>
    <w:link w:val="a1"/>
    <w:rsid w:val="00C30BFC"/>
    <w:rPr>
      <w:rFonts w:ascii="Traditional Arabic" w:eastAsia="Times New Roman" w:hAnsi="Traditional Arabic" w:cs="Times New Roman"/>
      <w:sz w:val="36"/>
      <w:szCs w:val="36"/>
      <w:lang w:eastAsia="ar-SA"/>
    </w:rPr>
  </w:style>
  <w:style w:type="paragraph" w:customStyle="1" w:styleId="20">
    <w:name w:val="العنوان الجانبي2"/>
    <w:basedOn w:val="Normal"/>
    <w:link w:val="2Char"/>
    <w:qFormat/>
    <w:rsid w:val="00C30BFC"/>
    <w:pPr>
      <w:suppressAutoHyphens/>
      <w:spacing w:before="120" w:after="120" w:line="240" w:lineRule="auto"/>
    </w:pPr>
    <w:rPr>
      <w:rFonts w:ascii="Traditional Arabic" w:eastAsia="Times New Roman" w:hAnsi="Traditional Arabic" w:cs="Times New Roman"/>
      <w:b/>
      <w:bCs/>
      <w:sz w:val="40"/>
      <w:szCs w:val="40"/>
      <w:lang w:eastAsia="ar-SA"/>
    </w:rPr>
  </w:style>
  <w:style w:type="character" w:customStyle="1" w:styleId="2Char">
    <w:name w:val="العنوان الجانبي2 Char"/>
    <w:link w:val="20"/>
    <w:rsid w:val="00C30BFC"/>
    <w:rPr>
      <w:rFonts w:ascii="Traditional Arabic" w:eastAsia="Times New Roman" w:hAnsi="Traditional Arabic" w:cs="Times New Roman"/>
      <w:b/>
      <w:bCs/>
      <w:sz w:val="40"/>
      <w:szCs w:val="40"/>
      <w:lang w:eastAsia="ar-SA"/>
    </w:rPr>
  </w:style>
  <w:style w:type="table" w:styleId="TableWeb1">
    <w:name w:val="Table Web 1"/>
    <w:basedOn w:val="TableNormal"/>
    <w:rsid w:val="00C30BFC"/>
    <w:pPr>
      <w:bidi/>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nresolvedMention2">
    <w:name w:val="Unresolved Mention2"/>
    <w:basedOn w:val="DefaultParagraphFont"/>
    <w:uiPriority w:val="99"/>
    <w:semiHidden/>
    <w:unhideWhenUsed/>
    <w:rsid w:val="00C30BFC"/>
    <w:rPr>
      <w:color w:val="605E5C"/>
      <w:shd w:val="clear" w:color="auto" w:fill="E1DFDD"/>
    </w:rPr>
  </w:style>
  <w:style w:type="paragraph" w:customStyle="1" w:styleId="msonormalcxspmiddle">
    <w:name w:val="msonormalcxspmiddle"/>
    <w:basedOn w:val="Normal"/>
    <w:rsid w:val="00C30BFC"/>
    <w:pPr>
      <w:bidi w:val="0"/>
      <w:spacing w:before="100" w:beforeAutospacing="1" w:after="100" w:afterAutospacing="1" w:line="432" w:lineRule="atLeast"/>
    </w:pPr>
    <w:rPr>
      <w:rFonts w:ascii="Times New Roman" w:eastAsia="Times New Roman" w:hAnsi="Times New Roman" w:cs="Times New Roman"/>
      <w:sz w:val="24"/>
      <w:szCs w:val="24"/>
    </w:rPr>
  </w:style>
  <w:style w:type="paragraph" w:customStyle="1" w:styleId="msonormalcxspmiddlecxspmiddle">
    <w:name w:val="msonormalcxspmiddlecxspmiddle"/>
    <w:basedOn w:val="Normal"/>
    <w:rsid w:val="00C30BF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small-up">
    <w:name w:val="featured-small-up"/>
    <w:basedOn w:val="Normal"/>
    <w:rsid w:val="00C30BF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lid-translation">
    <w:name w:val="tlid-translation"/>
    <w:basedOn w:val="DefaultParagraphFont"/>
    <w:rsid w:val="007A5BDD"/>
  </w:style>
  <w:style w:type="paragraph" w:styleId="Salutation">
    <w:name w:val="Salutation"/>
    <w:basedOn w:val="Normal"/>
    <w:next w:val="Normal"/>
    <w:link w:val="SalutationChar"/>
    <w:uiPriority w:val="6"/>
    <w:unhideWhenUsed/>
    <w:qFormat/>
    <w:rsid w:val="000B3C66"/>
    <w:pPr>
      <w:bidi w:val="0"/>
      <w:spacing w:before="400" w:after="320" w:line="240" w:lineRule="auto"/>
    </w:pPr>
    <w:rPr>
      <w:rFonts w:cs="Times New Roman"/>
      <w:b/>
      <w:sz w:val="23"/>
      <w:szCs w:val="20"/>
      <w:lang w:eastAsia="ja-JP"/>
    </w:rPr>
  </w:style>
  <w:style w:type="character" w:customStyle="1" w:styleId="SalutationChar">
    <w:name w:val="Salutation Char"/>
    <w:basedOn w:val="DefaultParagraphFont"/>
    <w:link w:val="Salutation"/>
    <w:uiPriority w:val="6"/>
    <w:rsid w:val="000B3C66"/>
    <w:rPr>
      <w:rFonts w:cs="Times New Roman"/>
      <w:b/>
      <w:sz w:val="23"/>
      <w:szCs w:val="20"/>
      <w:lang w:eastAsia="ja-JP"/>
    </w:rPr>
  </w:style>
  <w:style w:type="paragraph" w:customStyle="1" w:styleId="RecipientAddress">
    <w:name w:val="Recipient Address"/>
    <w:basedOn w:val="NoSpacing"/>
    <w:uiPriority w:val="4"/>
    <w:qFormat/>
    <w:rsid w:val="000B3C66"/>
    <w:pPr>
      <w:spacing w:before="240"/>
      <w:contextualSpacing/>
    </w:pPr>
    <w:rPr>
      <w:rFonts w:asciiTheme="minorHAnsi" w:eastAsiaTheme="minorHAnsi" w:hAnsiTheme="minorHAnsi" w:cs="Times New Roman"/>
      <w:color w:val="1F497D" w:themeColor="text2"/>
      <w:sz w:val="23"/>
      <w:szCs w:val="20"/>
      <w:lang w:eastAsia="ja-JP"/>
    </w:rPr>
  </w:style>
  <w:style w:type="paragraph" w:customStyle="1" w:styleId="21">
    <w:name w:val="سرد الفقرات2"/>
    <w:basedOn w:val="Normal"/>
    <w:uiPriority w:val="99"/>
    <w:semiHidden/>
    <w:rsid w:val="002D3149"/>
    <w:pPr>
      <w:ind w:left="720"/>
    </w:pPr>
    <w:rPr>
      <w:rFonts w:ascii="Calibri" w:eastAsia="Times New Roman" w:hAnsi="Calibri" w:cs="Arial"/>
    </w:rPr>
  </w:style>
  <w:style w:type="character" w:customStyle="1" w:styleId="20Char">
    <w:name w:val="20 Char"/>
    <w:link w:val="200"/>
    <w:uiPriority w:val="99"/>
    <w:semiHidden/>
    <w:locked/>
    <w:rsid w:val="002D3149"/>
    <w:rPr>
      <w:b/>
      <w:sz w:val="32"/>
      <w:lang w:eastAsia="ar-SA"/>
    </w:rPr>
  </w:style>
  <w:style w:type="paragraph" w:customStyle="1" w:styleId="200">
    <w:name w:val="20"/>
    <w:basedOn w:val="Normal"/>
    <w:link w:val="20Char"/>
    <w:uiPriority w:val="99"/>
    <w:semiHidden/>
    <w:rsid w:val="002D3149"/>
    <w:pPr>
      <w:spacing w:after="0" w:line="360" w:lineRule="auto"/>
      <w:jc w:val="lowKashida"/>
    </w:pPr>
    <w:rPr>
      <w:b/>
      <w:sz w:val="32"/>
      <w:lang w:eastAsia="ar-SA"/>
    </w:rPr>
  </w:style>
  <w:style w:type="paragraph" w:customStyle="1" w:styleId="msonormal0">
    <w:name w:val="&quot;msonormal&quot;"/>
    <w:basedOn w:val="Normal"/>
    <w:rsid w:val="005841DB"/>
    <w:pPr>
      <w:bidi w:val="0"/>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Heading8Char">
    <w:name w:val="Heading 8 Char"/>
    <w:basedOn w:val="DefaultParagraphFont"/>
    <w:link w:val="Heading8"/>
    <w:rsid w:val="00DF2FA2"/>
    <w:rPr>
      <w:rFonts w:ascii="Arial" w:eastAsia="Times New Roman" w:hAnsi="Arial" w:cs="Arial"/>
      <w:noProof/>
      <w:u w:val="single"/>
    </w:rPr>
  </w:style>
  <w:style w:type="paragraph" w:customStyle="1" w:styleId="SimplifiedTimesNewRoman16">
    <w:name w:val="عادي + (لاتيني) Simplified، (العربية وغيرها) Times New Roman، ‏16 نقطة، أسود،..."/>
    <w:basedOn w:val="Normal"/>
    <w:link w:val="SimplifiedTimesNewRoman16Char"/>
    <w:rsid w:val="00DF2FA2"/>
    <w:pPr>
      <w:spacing w:after="0" w:line="240" w:lineRule="auto"/>
      <w:jc w:val="lowKashida"/>
    </w:pPr>
    <w:rPr>
      <w:rFonts w:ascii="Simplified" w:eastAsia="Times New Roman" w:hAnsi="Simplified" w:cs="Times New Roman"/>
      <w:color w:val="000000"/>
      <w:sz w:val="32"/>
      <w:szCs w:val="32"/>
    </w:rPr>
  </w:style>
  <w:style w:type="character" w:customStyle="1" w:styleId="SimplifiedTimesNewRoman16Char">
    <w:name w:val="عادي + (لاتيني) Simplified، (العربية وغيرها) Times New Roman، ‏16 نقطة، أسود،... Char"/>
    <w:basedOn w:val="DefaultParagraphFont"/>
    <w:link w:val="SimplifiedTimesNewRoman16"/>
    <w:rsid w:val="00DF2FA2"/>
    <w:rPr>
      <w:rFonts w:ascii="Simplified" w:eastAsia="Times New Roman" w:hAnsi="Simplified" w:cs="Times New Roman"/>
      <w:color w:val="000000"/>
      <w:sz w:val="32"/>
      <w:szCs w:val="32"/>
    </w:rPr>
  </w:style>
  <w:style w:type="table" w:styleId="MediumList2-Accent6">
    <w:name w:val="Medium List 2 Accent 6"/>
    <w:basedOn w:val="TableNormal"/>
    <w:uiPriority w:val="66"/>
    <w:rsid w:val="00DF2FA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fc-green1">
    <w:name w:val="fc-green1"/>
    <w:basedOn w:val="Normal"/>
    <w:rsid w:val="00DF2FA2"/>
    <w:pPr>
      <w:bidi w:val="0"/>
      <w:spacing w:before="100" w:beforeAutospacing="1" w:after="100" w:afterAutospacing="1" w:line="240" w:lineRule="auto"/>
    </w:pPr>
    <w:rPr>
      <w:rFonts w:ascii="Times New Roman" w:eastAsia="Times New Roman" w:hAnsi="Times New Roman" w:cs="Times New Roman"/>
      <w:color w:val="005F2B"/>
      <w:sz w:val="24"/>
      <w:szCs w:val="24"/>
    </w:rPr>
  </w:style>
  <w:style w:type="paragraph" w:customStyle="1" w:styleId="acrsnorm">
    <w:name w:val="acrsnorm"/>
    <w:basedOn w:val="Normal"/>
    <w:rsid w:val="00DF2FA2"/>
    <w:pPr>
      <w:bidi w:val="0"/>
      <w:spacing w:after="0" w:line="240" w:lineRule="auto"/>
      <w:jc w:val="both"/>
    </w:pPr>
    <w:rPr>
      <w:rFonts w:ascii="Book Antiqua" w:eastAsia="Times New Roman" w:hAnsi="Book Antiqua" w:cs="Times New Roman"/>
      <w:sz w:val="20"/>
      <w:szCs w:val="20"/>
    </w:rPr>
  </w:style>
  <w:style w:type="table" w:styleId="MediumShading1-Accent5">
    <w:name w:val="Medium Shading 1 Accent 5"/>
    <w:basedOn w:val="TableNormal"/>
    <w:uiPriority w:val="63"/>
    <w:rsid w:val="00DF2FA2"/>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DF2FA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Autospacing="0" w:afterLines="0" w:afterAutospacing="0" w:line="240" w:lineRule="auto"/>
      </w:pPr>
      <w:rPr>
        <w:b/>
        <w:bCs/>
        <w:color w:val="FFFFFF" w:themeColor="background1"/>
      </w:rPr>
      <w:tblPr/>
      <w:tcPr>
        <w:shd w:val="clear" w:color="auto" w:fill="4BACC6" w:themeFill="accent5"/>
      </w:tcPr>
    </w:tblStylePr>
    <w:tblStylePr w:type="lastRow">
      <w:pPr>
        <w:spacing w:beforeLines="0" w:beforeAutospacing="0" w:afterLines="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shorttext">
    <w:name w:val="short_text"/>
    <w:basedOn w:val="DefaultParagraphFont"/>
    <w:rsid w:val="00DF2FA2"/>
  </w:style>
  <w:style w:type="character" w:customStyle="1" w:styleId="3oh-">
    <w:name w:val="_3oh-"/>
    <w:basedOn w:val="DefaultParagraphFont"/>
    <w:rsid w:val="00B37C06"/>
  </w:style>
  <w:style w:type="character" w:customStyle="1" w:styleId="sentence">
    <w:name w:val="sentence"/>
    <w:basedOn w:val="DefaultParagraphFont"/>
    <w:rsid w:val="00A23CF1"/>
  </w:style>
  <w:style w:type="character" w:customStyle="1" w:styleId="correction">
    <w:name w:val="correction"/>
    <w:basedOn w:val="DefaultParagraphFont"/>
    <w:rsid w:val="00A23CF1"/>
  </w:style>
  <w:style w:type="character" w:styleId="PlaceholderText">
    <w:name w:val="Placeholder Text"/>
    <w:basedOn w:val="DefaultParagraphFont"/>
    <w:uiPriority w:val="99"/>
    <w:semiHidden/>
    <w:rsid w:val="00881EA2"/>
    <w:rPr>
      <w:color w:val="808080"/>
    </w:rPr>
  </w:style>
  <w:style w:type="table" w:customStyle="1" w:styleId="22">
    <w:name w:val="شبكة جدول2"/>
    <w:basedOn w:val="TableNormal"/>
    <w:next w:val="TableGrid"/>
    <w:uiPriority w:val="39"/>
    <w:rsid w:val="00881EA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1">
    <w:name w:val="HTML Preformatted Char1"/>
    <w:basedOn w:val="DefaultParagraphFont"/>
    <w:uiPriority w:val="99"/>
    <w:semiHidden/>
    <w:rsid w:val="00881EA2"/>
    <w:rPr>
      <w:rFonts w:ascii="Consolas" w:eastAsia="Times New Roman" w:hAnsi="Consolas" w:cs="Traditional Arabic"/>
      <w:sz w:val="20"/>
      <w:szCs w:val="20"/>
      <w:lang w:val="en-US"/>
    </w:rPr>
  </w:style>
  <w:style w:type="character" w:customStyle="1" w:styleId="ListParagraphChar">
    <w:name w:val="List Paragraph Char"/>
    <w:link w:val="ListParagraph"/>
    <w:uiPriority w:val="34"/>
    <w:locked/>
    <w:rsid w:val="005632AE"/>
  </w:style>
  <w:style w:type="character" w:customStyle="1" w:styleId="y2iqfc">
    <w:name w:val="y2iqfc"/>
    <w:basedOn w:val="DefaultParagraphFont"/>
    <w:rsid w:val="005632AE"/>
  </w:style>
  <w:style w:type="table" w:styleId="GridTable1Light">
    <w:name w:val="Grid Table 1 Light"/>
    <w:basedOn w:val="TableNormal"/>
    <w:uiPriority w:val="46"/>
    <w:rsid w:val="003462A0"/>
    <w:pPr>
      <w:spacing w:after="0" w:line="240" w:lineRule="auto"/>
    </w:pPr>
    <w:rPr>
      <w:rFonts w:ascii="Arial" w:eastAsia="Arial" w:hAnsi="Arial" w:cs="Arial"/>
      <w:lang w:val="e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3462A0"/>
    <w:pPr>
      <w:spacing w:after="0" w:line="240" w:lineRule="auto"/>
    </w:pPr>
    <w:rPr>
      <w:sz w:val="24"/>
      <w:szCs w:val="24"/>
      <w:lang w:val="e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orrect-text">
    <w:name w:val="correct-text"/>
    <w:basedOn w:val="Normal"/>
    <w:rsid w:val="00112CF5"/>
    <w:pPr>
      <w:bidi w:val="0"/>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4270">
      <w:bodyDiv w:val="1"/>
      <w:marLeft w:val="0"/>
      <w:marRight w:val="0"/>
      <w:marTop w:val="0"/>
      <w:marBottom w:val="0"/>
      <w:divBdr>
        <w:top w:val="none" w:sz="0" w:space="0" w:color="auto"/>
        <w:left w:val="none" w:sz="0" w:space="0" w:color="auto"/>
        <w:bottom w:val="none" w:sz="0" w:space="0" w:color="auto"/>
        <w:right w:val="none" w:sz="0" w:space="0" w:color="auto"/>
      </w:divBdr>
    </w:div>
    <w:div w:id="250698545">
      <w:bodyDiv w:val="1"/>
      <w:marLeft w:val="0"/>
      <w:marRight w:val="0"/>
      <w:marTop w:val="0"/>
      <w:marBottom w:val="0"/>
      <w:divBdr>
        <w:top w:val="none" w:sz="0" w:space="0" w:color="auto"/>
        <w:left w:val="none" w:sz="0" w:space="0" w:color="auto"/>
        <w:bottom w:val="none" w:sz="0" w:space="0" w:color="auto"/>
        <w:right w:val="none" w:sz="0" w:space="0" w:color="auto"/>
      </w:divBdr>
    </w:div>
    <w:div w:id="185488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الش052</b:Tag>
    <b:SourceType>Book</b:SourceType>
    <b:Guid>{E3A4B19B-A8BA-43DC-945F-CA42E15E6988}</b:Guid>
    <b:Title>أضواء البيان</b:Title>
    <b:Year>2005</b:Year>
    <b:City>مكة المكرمة</b:City>
    <b:Publisher>دار علم الفوائد</b:Publisher>
    <b:Author>
      <b:Author>
        <b:NameList>
          <b:Person>
            <b:Last>الشنقيطي</b:Last>
            <b:First>محمد الآمين</b:First>
          </b:Person>
        </b:NameList>
      </b:Author>
    </b:Author>
    <b:Edition>1</b:Edition>
    <b:Pages>132-133/2</b:Pages>
    <b:RefOrder>1</b:RefOrder>
  </b:Source>
  <b:Source>
    <b:Tag>الج87</b:Tag>
    <b:SourceType>Book</b:SourceType>
    <b:Guid>{EE96756E-1FD8-4A15-9816-0D99BC63F709}</b:Guid>
    <b:Title>الموالاة والمعاداة في الشريعة الإسلامية</b:Title>
    <b:Year>1987</b:Year>
    <b:City>الرياض</b:City>
    <b:Publisher>دار اليقين</b:Publisher>
    <b:Author>
      <b:Author>
        <b:NameList>
          <b:Person>
            <b:Last>الجلعود</b:Last>
            <b:First>محماس</b:First>
          </b:Person>
        </b:NameList>
      </b:Author>
    </b:Author>
    <b:Edition>1</b:Edition>
    <b:RefOrder>2</b:RefOrder>
  </b:Source>
  <b:Source>
    <b:Tag>الش053</b:Tag>
    <b:SourceType>Book</b:SourceType>
    <b:Guid>{D656C1C0-6413-4CF9-A1FD-61B14DE429C3}</b:Guid>
    <b:Title>أضواء البيان</b:Title>
    <b:Year>2005</b:Year>
    <b:City>مكة المكرمة</b:City>
    <b:Publisher>دار علم الفوائد</b:Publisher>
    <b:Author>
      <b:Author>
        <b:NameList>
          <b:Person>
            <b:Last>الشنقيطي</b:Last>
            <b:First>محمد الآمين</b:First>
          </b:Person>
        </b:NameList>
      </b:Author>
    </b:Author>
    <b:Edition>1</b:Edition>
    <b:RefOrder>3</b:RefOrder>
  </b:Source>
  <b:Source>
    <b:Tag>الأ90</b:Tag>
    <b:SourceType>Book</b:SourceType>
    <b:Guid>{0DA478D8-41AF-4761-87F2-16F79B8E23C8}</b:Guid>
    <b:Title>الحجة في بيان المحجة</b:Title>
    <b:Year>1990</b:Year>
    <b:City>الرياض</b:City>
    <b:Publisher>دار الراية</b:Publisher>
    <b:Author>
      <b:Author>
        <b:NameList>
          <b:Person>
            <b:Last>الأصبهاني</b:Last>
            <b:First>أبي القاسم</b:First>
          </b:Person>
        </b:NameList>
      </b:Author>
    </b:Author>
    <b:Edition>1</b:Edition>
    <b:RefOrder>4</b:RefOrder>
  </b:Source>
  <b:Source>
    <b:Tag>ابن05</b:Tag>
    <b:SourceType>Book</b:SourceType>
    <b:Guid>{9C8F99AA-B327-4092-A834-8EC5B4C6E699}</b:Guid>
    <b:Title>العبودية</b:Title>
    <b:Year>2005</b:Year>
    <b:City>بيروت</b:City>
    <b:Publisher>المكتب الإسلامي</b:Publisher>
    <b:Author>
      <b:Author>
        <b:NameList>
          <b:Person>
            <b:Last>ابن تيمية</b:Last>
            <b:First>أحمد</b:First>
          </b:Person>
        </b:NameList>
      </b:Author>
    </b:Author>
    <b:Edition>1</b:Edition>
    <b:RefOrder>5</b:RefOrder>
  </b:Source>
  <b:Source>
    <b:Tag>الأ00</b:Tag>
    <b:SourceType>Book</b:SourceType>
    <b:Guid>{DE014275-D50C-4131-A8EE-D1594B545164}</b:Guid>
    <b:Title>صحيح الترغيب والترهيب</b:Title>
    <b:Year>2000</b:Year>
    <b:City>الرياض</b:City>
    <b:Publisher>مكتبة المعارف</b:Publisher>
    <b:Author>
      <b:Author>
        <b:NameList>
          <b:Person>
            <b:Last>الألباني</b:Last>
            <b:First>نصرالدين</b:First>
          </b:Person>
        </b:NameList>
      </b:Author>
    </b:Author>
    <b:Edition>2</b:Edition>
    <b:RefOrder>6</b:RefOrder>
  </b:Source>
  <b:Source>
    <b:Tag>الن82</b:Tag>
    <b:SourceType>Book</b:SourceType>
    <b:Guid>{CC74DF59-EE03-481F-AF52-D8B3A6B2A744}</b:Guid>
    <b:Title>فتح المجيد</b:Title>
    <b:Year>1982</b:Year>
    <b:City>دمش</b:City>
    <b:Publisher>مكتبة دار البيان</b:Publisher>
    <b:Author>
      <b:Author>
        <b:NameList>
          <b:Person>
            <b:Last>النجدي</b:Last>
            <b:First>عبدالرحمن</b:First>
          </b:Person>
        </b:NameList>
      </b:Author>
    </b:Author>
    <b:Edition>1</b:Edition>
    <b:RefOrder>7</b:RefOrder>
  </b:Source>
  <b:Source>
    <b:Tag>الش054</b:Tag>
    <b:SourceType>Book</b:SourceType>
    <b:Guid>{B25E932F-F188-442E-B77A-FD5F035BBF17}</b:Guid>
    <b:Title>دفع ايهام الأضراب</b:Title>
    <b:Year>2005</b:Year>
    <b:City>مكة المكرمة</b:City>
    <b:Publisher>دار علم الفوائد</b:Publisher>
    <b:Author>
      <b:Author>
        <b:NameList>
          <b:Person>
            <b:Last>الشنقيطي</b:Last>
            <b:First>محمد الآمين</b:First>
          </b:Person>
        </b:NameList>
      </b:Author>
    </b:Author>
    <b:Edition>1</b:Edition>
    <b:Pages>252</b:Pages>
    <b:RefOrder>8</b:RefOrder>
  </b:Source>
  <b:Source>
    <b:Tag>الش80</b:Tag>
    <b:SourceType>Book</b:SourceType>
    <b:Guid>{A0D61452-C002-4F95-B690-0E85D48B7DAE}</b:Guid>
    <b:Title>تتمة أضواء البيان</b:Title>
    <b:Year>1980</b:Year>
    <b:City>السعودية</b:City>
    <b:Publisher>المؤسسة السعودية</b:Publisher>
    <b:Author>
      <b:Author>
        <b:NameList>
          <b:Person>
            <b:Last>الشنقيطي</b:Last>
            <b:First>محمد الآمين</b:First>
          </b:Person>
        </b:NameList>
      </b:Author>
    </b:Author>
    <b:Edition>1</b:Edition>
    <b:Pages>134-135</b:Pages>
    <b:RefOrder>9</b:RefOrder>
  </b:Source>
  <b:Source>
    <b:Tag>ابن12</b:Tag>
    <b:SourceType>Book</b:SourceType>
    <b:Guid>{FA527A18-8354-4B62-B037-5395979E264B}</b:Guid>
    <b:Title>شرح كتاب الفرقان</b:Title>
    <b:Year>2012</b:Year>
    <b:City>مصر</b:City>
    <b:Publisher>دار الحجاز</b:Publisher>
    <b:Author>
      <b:Author>
        <b:NameList>
          <b:Person>
            <b:Last>ابن تيمية</b:Last>
            <b:First>أحمد</b:First>
          </b:Person>
        </b:NameList>
      </b:Author>
    </b:Author>
    <b:Pages>33-34</b:Pages>
    <b:Edition>1</b:Edition>
    <b:RefOrder>10</b:RefOrder>
  </b:Source>
  <b:Source>
    <b:Tag>الت89</b:Tag>
    <b:SourceType>Book</b:SourceType>
    <b:Guid>{F1E355BA-B0FC-479C-AAFD-F6F44F8DAF0D}</b:Guid>
    <b:Title>مسند ابي يعلى الموصلي</b:Title>
    <b:Year>1989</b:Year>
    <b:City>بيروت</b:City>
    <b:Publisher>دار المأمون للثراث</b:Publisher>
    <b:Author>
      <b:Author>
        <b:NameList>
          <b:Person>
            <b:Last>التميمي</b:Last>
            <b:First>احمد</b:First>
          </b:Person>
        </b:NameList>
      </b:Author>
    </b:Author>
    <b:Pages>حديث رقم 394 /1/318-319</b:Pages>
    <b:Edition>1</b:Edition>
    <b:RefOrder>11</b:RefOrder>
  </b:Source>
  <b:Source>
    <b:Tag>الح03</b:Tag>
    <b:SourceType>Book</b:SourceType>
    <b:Guid>{2E4746DB-3645-47D4-AE46-0E4CD3C35DDF}</b:Guid>
    <b:Author>
      <b:Author>
        <b:NameList>
          <b:Person>
            <b:Last>ابن بطال</b:Last>
            <b:First>ابي الحسن</b:First>
          </b:Person>
        </b:NameList>
      </b:Author>
    </b:Author>
    <b:Title>شرح صحيح البخاري</b:Title>
    <b:Year>2003</b:Year>
    <b:City>الرياض</b:City>
    <b:Publisher>مكتبةالرشد</b:Publisher>
    <b:Pages>5/164</b:Pages>
    <b:Edition>3</b:Edition>
    <b:RefOrder>12</b:RefOrder>
  </b:Source>
  <b:Source>
    <b:Tag>محم01</b:Tag>
    <b:SourceType>Book</b:SourceType>
    <b:Guid>{CD6C241C-F6F6-4A61-A8B7-51975B3151CD}</b:Guid>
    <b:Author>
      <b:Author>
        <b:NameList>
          <b:Person>
            <b:Last>الشافعي</b:Last>
            <b:First>محمد،</b:First>
          </b:Person>
        </b:NameList>
      </b:Author>
    </b:Author>
    <b:Title>الأم</b:Title>
    <b:Year>2001</b:Year>
    <b:City>مصر</b:City>
    <b:Publisher>دار الوفاء</b:Publisher>
    <b:Pages>609/5</b:Pages>
    <b:Edition>1</b:Edition>
    <b:RefOrder>13</b:RefOrder>
  </b:Source>
  <b:Source>
    <b:Tag>الف05</b:Tag>
    <b:SourceType>Book</b:SourceType>
    <b:Guid>{176C9DA6-DFFC-47FA-B8FE-E78CF31292DD}</b:Guid>
    <b:Author>
      <b:Author>
        <b:NameList>
          <b:Person>
            <b:Last>الفوزان</b:Last>
            <b:First>صالح،</b:First>
          </b:Person>
        </b:NameList>
      </b:Author>
    </b:Author>
    <b:Title>شرح نواقض الأسلام</b:Title>
    <b:Year>2005</b:Year>
    <b:City>الرياض</b:City>
    <b:Publisher>مكتبة الرشد</b:Publisher>
    <b:Pages>185-159</b:Pages>
    <b:Edition>3</b:Edition>
    <b:RefOrder>14</b:RefOrder>
  </b:Source>
  <b:Source>
    <b:Tag>سعي06</b:Tag>
    <b:SourceType>Book</b:SourceType>
    <b:Guid>{4EBC95F5-9A0E-4892-BD37-7D14ECBBAC81}</b:Guid>
    <b:Author>
      <b:Author>
        <b:NameList>
          <b:Person>
            <b:Last>سعيد</b:Last>
            <b:First>عبدالعظيم،</b:First>
          </b:Person>
        </b:NameList>
      </b:Author>
    </b:Author>
    <b:Title>حكم معاملة أهل الكتاب</b:Title>
    <b:Year>2006</b:Year>
    <b:City>الإسكندرية</b:City>
    <b:Publisher>دار الإيمان</b:Publisher>
    <b:Pages>41</b:Pages>
    <b:Edition>1</b:Edition>
    <b:RefOrder>15</b:RefOrder>
  </b:Source>
  <b:Source>
    <b:Tag>الص80</b:Tag>
    <b:SourceType>Book</b:SourceType>
    <b:Guid>{ACC4A5C0-DD13-435A-87E8-825EF5F9521C}</b:Guid>
    <b:Author>
      <b:Author>
        <b:NameList>
          <b:Person>
            <b:Last>الصابوني</b:Last>
            <b:First>محمد،</b:First>
          </b:Person>
        </b:NameList>
      </b:Author>
    </b:Author>
    <b:Title>روائع البيان تفسير آيات الأحكام من القرآن</b:Title>
    <b:Year>1980</b:Year>
    <b:City>بيروت</b:City>
    <b:Publisher>مؤسسة مناهل العرفان</b:Publisher>
    <b:Pages>404/1</b:Pages>
    <b:Edition>3</b:Edition>
    <b:RefOrder>16</b:RefOrder>
  </b:Source>
  <b:Source>
    <b:Tag>الب02</b:Tag>
    <b:SourceType>Book</b:SourceType>
    <b:Guid>{BB08FF98-4BFA-4C41-A54A-8D4EDF07ECB5}</b:Guid>
    <b:Author>
      <b:Author>
        <b:NameList>
          <b:Person>
            <b:Last>البخاري</b:Last>
            <b:First>ابي</b:First>
            <b:Middle>عبدالله،</b:Middle>
          </b:Person>
        </b:NameList>
      </b:Author>
    </b:Author>
    <b:Title>صحيح البخاري</b:Title>
    <b:Year>2002</b:Year>
    <b:City>دمشق</b:City>
    <b:Publisher>دار ابن كثير</b:Publisher>
    <b:Pages>ح6032/ص5012</b:Pages>
    <b:Edition>1</b:Edition>
    <b:RefOrder>17</b:RefOrder>
  </b:Source>
  <b:Source>
    <b:Tag>ابن</b:Tag>
    <b:SourceType>Book</b:SourceType>
    <b:Guid>{68485B8A-B441-4E9C-8BD0-EA7E05C6144F}</b:Guid>
    <b:Author>
      <b:Author>
        <b:NameList>
          <b:Person>
            <b:Last>ابن تيمية</b:Last>
            <b:Middle>السقلاني/ الشوكاني</b:Middle>
            <b:First>وآخرون</b:First>
          </b:Person>
        </b:NameList>
      </b:Author>
      <b:Editor>
        <b:NameList>
          <b:Person>
            <b:Last>الدمشقي</b:Last>
            <b:First>منير</b:First>
          </b:Person>
        </b:NameList>
      </b:Editor>
    </b:Author>
    <b:Title>مجموعة الرسائل المنيرية</b:Title>
    <b:Year>1984</b:Year>
    <b:City>القاهرة</b:City>
    <b:Publisher>إدارة الطباعة المنيرية</b:Publisher>
    <b:Pages>135/3</b:Pages>
    <b:Edition>1</b:Edition>
    <b:RefOrder>18</b:RefOrder>
  </b:Source>
  <b:Source>
    <b:Tag>محم1</b:Tag>
    <b:SourceType>Book</b:SourceType>
    <b:Guid>{051126A8-3B6E-4A07-82F6-92A5A760EEED}</b:Guid>
    <b:Author>
      <b:Author>
        <b:NameList>
          <b:Person>
            <b:Last>الشنقيطي</b:Last>
            <b:First>محمد الأمين</b:First>
          </b:Person>
        </b:NameList>
      </b:Author>
    </b:Author>
    <b:Title>رحلة الحج</b:Title>
    <b:Year>2005</b:Year>
    <b:City>مكة المكرمة</b:City>
    <b:Publisher>دار علم الفوائد</b:Publisher>
    <b:Pages>90</b:Pages>
    <b:Edition>1</b:Edition>
    <b:RefOrder>19</b:RefOrder>
  </b:Source>
  <b:Source>
    <b:Tag>الن</b:Tag>
    <b:SourceType>Book</b:SourceType>
    <b:Guid>{532EF284-421D-4F9B-9F1D-6E99EA8E3953}</b:Guid>
    <b:Author>
      <b:Author>
        <b:NameList>
          <b:Person>
            <b:Last>النساء</b:Last>
          </b:Person>
        </b:NameList>
      </b:Author>
    </b:Author>
    <b:RefOrder>20</b:RefOrder>
  </b:Source>
  <b:Source>
    <b:Tag>الح1</b:Tag>
    <b:SourceType>Book</b:SourceType>
    <b:Guid>{8A0958ED-8A20-4183-A9F4-F15830EFBF2F}</b:Guid>
    <b:Author>
      <b:Author>
        <b:NameList>
          <b:Person>
            <b:Last>الحجرات</b:Last>
          </b:Person>
        </b:NameList>
      </b:Author>
    </b:Author>
    <b:RefOrder>21</b:RefOrder>
  </b:Source>
  <b:Source>
    <b:Tag>آلع</b:Tag>
    <b:SourceType>Book</b:SourceType>
    <b:Guid>{549B0706-79BC-452B-8B81-95B498AD029D}</b:Guid>
    <b:Author>
      <b:Author>
        <b:NameList>
          <b:Person>
            <b:Last>عمران</b:Last>
            <b:First>آل</b:First>
          </b:Person>
        </b:NameList>
      </b:Author>
    </b:Author>
    <b:RefOrder>22</b:RefOrder>
  </b:Source>
  <b:Source>
    <b:Tag>الب</b:Tag>
    <b:SourceType>Book</b:SourceType>
    <b:Guid>{5C51A75C-B936-4E60-968D-19878D789F1E}</b:Guid>
    <b:Author>
      <b:Author>
        <b:NameList>
          <b:Person>
            <b:Last>البقرة</b:Last>
          </b:Person>
        </b:NameList>
      </b:Author>
    </b:Author>
    <b:RefOrder>23</b:RefOrder>
  </b:Source>
  <b:Source>
    <b:Tag>الت</b:Tag>
    <b:SourceType>Book</b:SourceType>
    <b:Guid>{F9FBDBF7-0B36-412D-AED5-5507FA160E8C}</b:Guid>
    <b:Author>
      <b:Author>
        <b:NameList>
          <b:Person>
            <b:Last>التوبة</b:Last>
          </b:Person>
        </b:NameList>
      </b:Author>
    </b:Author>
    <b:RefOrder>24</b:RefOrder>
  </b:Source>
  <b:Source>
    <b:Tag>يون</b:Tag>
    <b:SourceType>Book</b:SourceType>
    <b:Guid>{8661534C-EB14-46E4-AC15-92EE6701FFBB}</b:Guid>
    <b:Author>
      <b:Author>
        <b:NameList>
          <b:Person>
            <b:Last>يونس</b:Last>
          </b:Person>
        </b:NameList>
      </b:Author>
    </b:Author>
    <b:RefOrder>25</b:RefOrder>
  </b:Source>
  <b:Source>
    <b:Tag>الك</b:Tag>
    <b:SourceType>Book</b:SourceType>
    <b:Guid>{1A2AEECC-6BDD-4390-8FEF-FC3F1604F8FD}</b:Guid>
    <b:Author>
      <b:Author>
        <b:NameList>
          <b:Person>
            <b:Last>الكافرون</b:Last>
          </b:Person>
        </b:NameList>
      </b:Author>
    </b:Author>
    <b:RefOrder>26</b:RefOrder>
  </b:Source>
  <b:Source>
    <b:Tag>الم1</b:Tag>
    <b:SourceType>Book</b:SourceType>
    <b:Guid>{5923F793-6A6A-49F6-9FF4-3EDD6AC10940}</b:Guid>
    <b:Author>
      <b:Author>
        <b:NameList>
          <b:Person>
            <b:Last>الممتحنة</b:Last>
          </b:Person>
        </b:NameList>
      </b:Author>
    </b:Author>
    <b:RefOrder>27</b:RefOrder>
  </b:Source>
  <b:Source>
    <b:Tag>مري</b:Tag>
    <b:SourceType>Book</b:SourceType>
    <b:Guid>{3703F557-757C-4557-9A78-B974A318B254}</b:Guid>
    <b:Author>
      <b:Author>
        <b:NameList>
          <b:Person>
            <b:Last>مريم</b:Last>
          </b:Person>
        </b:NameList>
      </b:Author>
    </b:Author>
    <b:RefOrder>28</b:RefOrder>
  </b:Source>
  <b:Source>
    <b:Tag>الت1</b:Tag>
    <b:SourceType>Book</b:SourceType>
    <b:Guid>{A8F0B1DF-2A81-466A-9E89-E88A8E9E5E9B}</b:Guid>
    <b:Author>
      <b:Author>
        <b:NameList>
          <b:Person>
            <b:Last>التوبة</b:Last>
          </b:Person>
        </b:NameList>
      </b:Author>
    </b:Author>
    <b:RefOrder>29</b:RefOrder>
  </b:Source>
  <b:Source>
    <b:Tag>الم2</b:Tag>
    <b:SourceType>Book</b:SourceType>
    <b:Guid>{B3CB6B0A-E65F-4A79-A442-99DDDBB3EA19}</b:Guid>
    <b:Author>
      <b:Author>
        <b:NameList>
          <b:Person>
            <b:Last>المجادلة</b:Last>
          </b:Person>
        </b:NameList>
      </b:Author>
    </b:Author>
    <b:RefOrder>30</b:RefOrder>
  </b:Source>
  <b:Source>
    <b:Tag>الم3</b:Tag>
    <b:SourceType>Book</b:SourceType>
    <b:Guid>{FF5DF09A-D060-49A7-9C8A-F6B9E1A6280B}</b:Guid>
    <b:Author>
      <b:Author>
        <b:NameList>
          <b:Person>
            <b:Last>الممتحنة</b:Last>
          </b:Person>
        </b:NameList>
      </b:Author>
    </b:Author>
    <b:RefOrder>31</b:RefOrder>
  </b:Source>
  <b:Source>
    <b:Tag>الم4</b:Tag>
    <b:SourceType>Book</b:SourceType>
    <b:Guid>{A7F8BE0A-48CD-41B8-984B-E0676CAA414F}</b:Guid>
    <b:Author>
      <b:Author>
        <b:NameList>
          <b:Person>
            <b:Last>المائدة</b:Last>
          </b:Person>
        </b:NameList>
      </b:Author>
    </b:Author>
    <b:Pages>51</b:Pages>
    <b:Year>51</b:Year>
    <b:RefOrder>32</b:RefOrder>
  </b:Source>
  <b:Source>
    <b:Tag>الم</b:Tag>
    <b:SourceType>Book</b:SourceType>
    <b:Guid>{77D5E244-A802-4FFA-893D-60CA0F100996}</b:Guid>
    <b:Author>
      <b:Author>
        <b:NameList>
          <b:Person>
            <b:Last>المائدة</b:Last>
          </b:Person>
        </b:NameList>
      </b:Author>
    </b:Author>
    <b:Year>80-81</b:Year>
    <b:RefOrder>33</b:RefOrder>
  </b:Source>
  <b:Source>
    <b:Tag>الأ05</b:Tag>
    <b:SourceType>Book</b:SourceType>
    <b:Guid>{B5FA4628-134D-4720-866A-4C8BCC6C963E}</b:Guid>
    <b:Author>
      <b:Author>
        <b:NameList>
          <b:Person>
            <b:Last>الشنقيطي</b:Last>
            <b:First>محمد الأمين</b:First>
          </b:Person>
        </b:NameList>
      </b:Author>
    </b:Author>
    <b:Title>رحلة الحج</b:Title>
    <b:Year>2005</b:Year>
    <b:City>مكة المكرمة</b:City>
    <b:Publisher>دار علم الفوائد</b:Publisher>
    <b:Pages>90</b:Pages>
    <b:Edition>1</b:Edition>
    <b:RefOrder>34</b:RefOrder>
  </b:Source>
  <b:Source>
    <b:Tag>محم</b:Tag>
    <b:SourceType>Book</b:SourceType>
    <b:Guid>{10464318-AAFA-474C-B26C-FFEEB3FE0940}</b:Guid>
    <b:Author>
      <b:Author>
        <b:NameList>
          <b:Person>
            <b:Last>الشنقيطي</b:Last>
            <b:First>محمد،</b:First>
          </b:Person>
        </b:NameList>
      </b:Author>
    </b:Author>
    <b:RefOrder>35</b:RefOrder>
  </b:Source>
  <b:Source>
    <b:Tag>ابن121</b:Tag>
    <b:SourceType>Book</b:SourceType>
    <b:Guid>{7C7CBADB-1750-4B56-8FE7-7AA299F34679}</b:Guid>
    <b:Author>
      <b:Author>
        <b:NameList>
          <b:Person>
            <b:Last>ابن تيمية</b:Last>
            <b:First>أحمد</b:First>
          </b:Person>
        </b:NameList>
      </b:Author>
    </b:Author>
    <b:Title>شرح كتاب الفرقان</b:Title>
    <b:Year>2012</b:Year>
    <b:City>مصر</b:City>
    <b:Publisher>دار الحجاز</b:Publisher>
    <b:RefOrder>36</b:RefOrder>
  </b:Source>
</b:Sources>
</file>

<file path=customXml/itemProps1.xml><?xml version="1.0" encoding="utf-8"?>
<ds:datastoreItem xmlns:ds="http://schemas.openxmlformats.org/officeDocument/2006/customXml" ds:itemID="{8162568D-E2E5-4777-A923-1D2CCB565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90</Words>
  <Characters>519</Characters>
  <Application>Microsoft Office Word</Application>
  <DocSecurity>0</DocSecurity>
  <Lines>4</Lines>
  <Paragraphs>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Ahmed07</dc:creator>
  <cp:keywords/>
  <dc:description/>
  <cp:lastModifiedBy>amaal almasri</cp:lastModifiedBy>
  <cp:revision>11</cp:revision>
  <cp:lastPrinted>2020-02-16T09:17:00Z</cp:lastPrinted>
  <dcterms:created xsi:type="dcterms:W3CDTF">2026-10-21T18:51:00Z</dcterms:created>
  <dcterms:modified xsi:type="dcterms:W3CDTF">2026-10-21T18:58:00Z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d0d1b540ce74a04c3f4e499947bd29d50e1ce12a1354b86733adb516ea8d33ce</vt:lpwstr>
  </property>
</Properties>
</file>